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4D" w:rsidRPr="00046E4D" w:rsidRDefault="00046E4D" w:rsidP="00046E4D">
      <w:pPr>
        <w:spacing w:after="0" w:line="240" w:lineRule="auto"/>
        <w:jc w:val="center"/>
        <w:rPr>
          <w:rFonts w:ascii="Times New Roman" w:eastAsia="Times New Roman" w:hAnsi="Times New Roman" w:cs="Times New Roman"/>
          <w:sz w:val="24"/>
          <w:szCs w:val="24"/>
        </w:rPr>
      </w:pPr>
      <w:bookmarkStart w:id="0" w:name="_GoBack"/>
      <w:bookmarkEnd w:id="0"/>
      <w:r w:rsidRPr="00046E4D">
        <w:rPr>
          <w:rFonts w:ascii="Times New Roman" w:eastAsia="Times New Roman" w:hAnsi="Times New Roman" w:cs="Times New Roman"/>
          <w:b/>
          <w:bCs/>
          <w:color w:val="000000"/>
          <w:sz w:val="24"/>
          <w:szCs w:val="24"/>
          <w:u w:val="single"/>
        </w:rPr>
        <w:t>BY-LAWS OF THE FIRST COAST LACROSSE OFFICIALS ASSOCIATION</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 PRESIDENT</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President shall act as the Chief Executive of the First Coast Lacrosse Officials Association (FCLOA). The President shall preside at all meetings of the FCLOA general membership and the Board of Directors. The President shall carry out all the other usual duties of this office and has authority to suspend members temporarily when events warrant such action pending review and action by the Board of Directors.</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II. VICE PRESIDENT</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Vice President, in the absence or incapacity of the President, is vested with the powers and duties of the President. This individual shall perform all other duties as may from time to time be assigned by the President or the Board of Directors.</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III. SECRETARY</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Secretary shall keep a chronological record of the entire general membership and Board of Directors meetings. This individual shall, from time to time as directed by the President, submit the record of the previous meetings to the general membership for approval as the official minutes of this association.  This individual shall prepare and distribute all notices as required by the President or the Board of Directors.</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IV. TREASURER</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Treasurer shall collect and have charge of all fees and dues. This individual shall place all monies of the FCLOA into one fund from which all expenses and disbursements shall be made as authorized by the Board. He/she shall maintain an account of all FCLOA funds in a bank approved by the Board. The Treasurer will co-sign all checks with the President and / or Secretary or by he/she self unable to meet with</w:t>
      </w:r>
    </w:p>
    <w:p w:rsidR="00046E4D" w:rsidRPr="00046E4D" w:rsidRDefault="00046E4D" w:rsidP="00046E4D">
      <w:pPr>
        <w:spacing w:after="0" w:line="240" w:lineRule="auto"/>
        <w:jc w:val="both"/>
        <w:rPr>
          <w:rFonts w:ascii="Times New Roman" w:eastAsia="Times New Roman" w:hAnsi="Times New Roman" w:cs="Times New Roman"/>
          <w:sz w:val="24"/>
          <w:szCs w:val="24"/>
        </w:rPr>
      </w:pPr>
      <w:proofErr w:type="gramStart"/>
      <w:r w:rsidRPr="00046E4D">
        <w:rPr>
          <w:rFonts w:ascii="Times New Roman" w:eastAsia="Times New Roman" w:hAnsi="Times New Roman" w:cs="Times New Roman"/>
          <w:color w:val="000000"/>
          <w:sz w:val="16"/>
          <w:szCs w:val="16"/>
        </w:rPr>
        <w:t>the</w:t>
      </w:r>
      <w:proofErr w:type="gramEnd"/>
      <w:r w:rsidRPr="00046E4D">
        <w:rPr>
          <w:rFonts w:ascii="Times New Roman" w:eastAsia="Times New Roman" w:hAnsi="Times New Roman" w:cs="Times New Roman"/>
          <w:color w:val="000000"/>
          <w:sz w:val="16"/>
          <w:szCs w:val="16"/>
        </w:rPr>
        <w:t xml:space="preserve"> President and / or Secretary due to logistical problems. </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 AT LARGE DIRECTOR(S)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at Large Director(s) shall receive and investigate all applications for membership.  Accepted members will be furnished all related FHSAA and US Lacrosse publications as well as a copy of the Constitution and By-laws.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at Large Director(s) shall perform all duties as assigned from time to time by the President or the Board of Directors.</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VI. BOARD OF DIRECTORS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Board of Directors (Board) will consist of the elected officers of this association and will serve as the governing body of the FCLOA.</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Board will audit and thereafter accept or reject the Treasurer’s bi-annual financial report.</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The Board will appoint an Evaluation Committee, Assignment Committee, Recommendation Committee, Grievance Committee and Training Committee and any others as may from time to time be deemed necessary. The term of appointments to committees will be the same as the term of the Board, two years, except that the terms of the Assignment Committee and Recommendations Committee each of which</w:t>
      </w:r>
    </w:p>
    <w:p w:rsidR="00046E4D" w:rsidRPr="00046E4D" w:rsidRDefault="00046E4D" w:rsidP="00046E4D">
      <w:pPr>
        <w:spacing w:after="0" w:line="240" w:lineRule="auto"/>
        <w:jc w:val="both"/>
        <w:rPr>
          <w:rFonts w:ascii="Times New Roman" w:eastAsia="Times New Roman" w:hAnsi="Times New Roman" w:cs="Times New Roman"/>
          <w:sz w:val="24"/>
          <w:szCs w:val="24"/>
        </w:rPr>
      </w:pPr>
      <w:proofErr w:type="gramStart"/>
      <w:r w:rsidRPr="00046E4D">
        <w:rPr>
          <w:rFonts w:ascii="Times New Roman" w:eastAsia="Times New Roman" w:hAnsi="Times New Roman" w:cs="Times New Roman"/>
          <w:color w:val="000000"/>
          <w:sz w:val="16"/>
          <w:szCs w:val="16"/>
        </w:rPr>
        <w:t>shall</w:t>
      </w:r>
      <w:proofErr w:type="gramEnd"/>
      <w:r w:rsidRPr="00046E4D">
        <w:rPr>
          <w:rFonts w:ascii="Times New Roman" w:eastAsia="Times New Roman" w:hAnsi="Times New Roman" w:cs="Times New Roman"/>
          <w:color w:val="000000"/>
          <w:sz w:val="16"/>
          <w:szCs w:val="16"/>
        </w:rPr>
        <w:t xml:space="preserve"> be for one year</w:t>
      </w:r>
      <w:r w:rsidRPr="00046E4D">
        <w:rPr>
          <w:rFonts w:ascii="Times New Roman" w:eastAsia="Times New Roman" w:hAnsi="Times New Roman" w:cs="Times New Roman"/>
          <w:i/>
          <w:iCs/>
          <w:color w:val="000000"/>
          <w:sz w:val="16"/>
          <w:szCs w:val="16"/>
        </w:rPr>
        <w:t xml:space="preserve">. </w:t>
      </w:r>
      <w:r w:rsidRPr="00046E4D">
        <w:rPr>
          <w:rFonts w:ascii="Times New Roman" w:eastAsia="Times New Roman" w:hAnsi="Times New Roman" w:cs="Times New Roman"/>
          <w:color w:val="000000"/>
          <w:sz w:val="16"/>
          <w:szCs w:val="16"/>
        </w:rPr>
        <w:t>This provision shall not be interpreted as limiting the number of years, or consecutive years that any member may serve on these, or any other committee. The Board retains the right to dismiss any committee or any committee appointee when deemed necessary.</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4.</w:t>
      </w:r>
      <w:r w:rsidRPr="00046E4D">
        <w:rPr>
          <w:rFonts w:ascii="Times New Roman" w:eastAsia="Times New Roman" w:hAnsi="Times New Roman" w:cs="Times New Roman"/>
          <w:color w:val="000000"/>
          <w:sz w:val="16"/>
          <w:szCs w:val="16"/>
        </w:rPr>
        <w:t xml:space="preserve"> The Board will receive and review any grievance from the Grievance Committee.</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5.</w:t>
      </w:r>
      <w:r w:rsidRPr="00046E4D">
        <w:rPr>
          <w:rFonts w:ascii="Times New Roman" w:eastAsia="Times New Roman" w:hAnsi="Times New Roman" w:cs="Times New Roman"/>
          <w:color w:val="000000"/>
          <w:sz w:val="16"/>
          <w:szCs w:val="16"/>
        </w:rPr>
        <w:t xml:space="preserve"> The Board, with recommendations from the Evaluation Committee, has the responsibility for establishing and exercising the guidelines for evaluation and annual approval of existing varsity referees. The potential new varsity referees must be reviewed and approved by the Board before promotion to the varsity level.</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6.</w:t>
      </w:r>
      <w:r w:rsidRPr="00046E4D">
        <w:rPr>
          <w:rFonts w:ascii="Times New Roman" w:eastAsia="Times New Roman" w:hAnsi="Times New Roman" w:cs="Times New Roman"/>
          <w:color w:val="000000"/>
          <w:sz w:val="16"/>
          <w:szCs w:val="16"/>
        </w:rPr>
        <w:t xml:space="preserve"> The Board shall have the power to suspend or expel from the organization any member found in violation of the Constitution, By-Laws, Rules of Conduct, or Code of Ethics as established and published by US Lacrosse and/or the National Federation of State High School Associations. US Lacrosse shall be notified, in writing, of all such disciplinary actions or recommendations.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7.</w:t>
      </w:r>
      <w:r w:rsidRPr="00046E4D">
        <w:rPr>
          <w:rFonts w:ascii="Times New Roman" w:eastAsia="Times New Roman" w:hAnsi="Times New Roman" w:cs="Times New Roman"/>
          <w:color w:val="000000"/>
          <w:sz w:val="16"/>
          <w:szCs w:val="16"/>
        </w:rPr>
        <w:t xml:space="preserve"> A member disciplined by the FCLOA Board has the right to appeal any imposed sanction to the general membership. Written notification of intent to appeal must be submitted to the Secretary within 14 days of the Board’s final action. The appeal will be presented at a regular or special general meeting called for this purpose. The President will present all facts and hearing findings to the general membership. A two thirds vote of the general membership shall be necessary to reverse a Board’s action regarding a disciplined member. The Board will not seek further review if its’ action is reversed by the general membership vote.</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8.</w:t>
      </w:r>
      <w:r w:rsidRPr="00046E4D">
        <w:rPr>
          <w:rFonts w:ascii="Times New Roman" w:eastAsia="Times New Roman" w:hAnsi="Times New Roman" w:cs="Times New Roman"/>
          <w:color w:val="000000"/>
          <w:sz w:val="16"/>
          <w:szCs w:val="16"/>
        </w:rPr>
        <w:t xml:space="preserve"> A disciplined member who does not obtain reversal of a Board-imposed sanction from the general membership shall have the right to seek a review for final adjudication, in accordance with procedures established by that organization.</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9.</w:t>
      </w:r>
      <w:r w:rsidRPr="00046E4D">
        <w:rPr>
          <w:rFonts w:ascii="Times New Roman" w:eastAsia="Times New Roman" w:hAnsi="Times New Roman" w:cs="Times New Roman"/>
          <w:color w:val="000000"/>
          <w:sz w:val="16"/>
          <w:szCs w:val="16"/>
        </w:rPr>
        <w:t xml:space="preserve"> The Board of Directors shall meet a minimum of once per month. An agenda shall be established prior to each meeting. Minutes of each meeting shall be posted on the association website once they have been approved at the subsequent board meeting.</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VII. ASSIGNOR(S) / SUPERVISOR</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Assignor(s) / Supervisor must abide by the Constitution and By-Laws of the FCLOA when assigning officials. Those members deemed not to be in good standing with FHSAA, US Lacrosse, and / or FCLOA are specifically prohibited from receiving game assignments. The assignments shall not be altered or exchanged without prior consent of the Assignor.</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Assignor(s) / Supervisor will make assignments consistent with the member's’ classification.  He / She shall have the authority to assign members from lower classification only in circumstances when appropriate level officials are not available.</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VIII. CLASSIFICATIONS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All members of the FCLOA will be classified by the classification system consistent with that of the FHSAA and US Lacrosse.</w:t>
      </w:r>
    </w:p>
    <w:p w:rsidR="009223A0" w:rsidRDefault="009223A0"/>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IX. GAME FEES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lastRenderedPageBreak/>
        <w:t>Section 1.</w:t>
      </w:r>
      <w:r w:rsidRPr="00046E4D">
        <w:rPr>
          <w:rFonts w:ascii="Times New Roman" w:eastAsia="Times New Roman" w:hAnsi="Times New Roman" w:cs="Times New Roman"/>
          <w:color w:val="000000"/>
          <w:sz w:val="16"/>
          <w:szCs w:val="16"/>
        </w:rPr>
        <w:t xml:space="preserve"> Varsity, junior varsity, and middle school game fees will be set by the FHSAA in the Officials Guidebook with concurrence by the FCLOA Board. The travel fees will be set by negotiations by the Board with the appropriate governing body.</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Board shall negotiate with appropriate governing body for the purpose of obtaining payment</w:t>
      </w:r>
    </w:p>
    <w:p w:rsidR="00046E4D" w:rsidRPr="00046E4D" w:rsidRDefault="00046E4D" w:rsidP="00046E4D">
      <w:pPr>
        <w:spacing w:after="0" w:line="240" w:lineRule="auto"/>
        <w:jc w:val="both"/>
        <w:rPr>
          <w:rFonts w:ascii="Times New Roman" w:eastAsia="Times New Roman" w:hAnsi="Times New Roman" w:cs="Times New Roman"/>
          <w:sz w:val="24"/>
          <w:szCs w:val="24"/>
        </w:rPr>
      </w:pPr>
      <w:proofErr w:type="gramStart"/>
      <w:r w:rsidRPr="00046E4D">
        <w:rPr>
          <w:rFonts w:ascii="Times New Roman" w:eastAsia="Times New Roman" w:hAnsi="Times New Roman" w:cs="Times New Roman"/>
          <w:color w:val="000000"/>
          <w:sz w:val="16"/>
          <w:szCs w:val="16"/>
        </w:rPr>
        <w:t>of</w:t>
      </w:r>
      <w:proofErr w:type="gramEnd"/>
      <w:r w:rsidRPr="00046E4D">
        <w:rPr>
          <w:rFonts w:ascii="Times New Roman" w:eastAsia="Times New Roman" w:hAnsi="Times New Roman" w:cs="Times New Roman"/>
          <w:color w:val="000000"/>
          <w:sz w:val="16"/>
          <w:szCs w:val="16"/>
        </w:rPr>
        <w:t xml:space="preserve"> the highest game fees possible.</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 MEMBERSHIP AND DUES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Members in good standing with FHSAA and US Lacrosse will be granted membership in the FCLOA.</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Admission into the FCLOA membership shall be applied for on the Board mandated application form. </w:t>
      </w:r>
      <w:r w:rsidRPr="00046E4D">
        <w:rPr>
          <w:rFonts w:ascii="Times New Roman" w:eastAsia="Times New Roman" w:hAnsi="Times New Roman" w:cs="Times New Roman"/>
          <w:color w:val="000000"/>
          <w:sz w:val="16"/>
          <w:szCs w:val="16"/>
          <w:shd w:val="clear" w:color="auto" w:fill="C0C0C0"/>
        </w:rPr>
        <w:t>The membership year shall coincide with that for FHSAA. It will begin annually on July 1 and will end on June 30 of the following year.</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Each member shall pay annual dues to the FCLOA in an amount set by the Board of Director’s at a Board meeting held to discuss upcoming business. </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4.</w:t>
      </w:r>
      <w:r w:rsidRPr="00046E4D">
        <w:rPr>
          <w:rFonts w:ascii="Times New Roman" w:eastAsia="Times New Roman" w:hAnsi="Times New Roman" w:cs="Times New Roman"/>
          <w:color w:val="000000"/>
          <w:sz w:val="16"/>
          <w:szCs w:val="16"/>
        </w:rPr>
        <w:t xml:space="preserve"> Those members who have not paid their dues within 30 days of the first regularly scheduled general meeting will be deemed “not to be in good standing” and will remain in that status until all dues are paid in full. Additional dues may be added by the FCLOA, subject to Board approval.</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 GENERAL</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FCLOA members are permitted to join, and participate in the officiating other interscholastic lacrosse games with other recognized associations. </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In compliance with FHSAA and that of US Lacrosse, the FCLOA Board will develop specific rules of conduct to be followed by each member as stated on the FCLOA application form, i.e., reporting time, dress, missed assignments, etc. Rules and corresponding penalties will be approved by the membership.</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All information requests from any member, committee or officer must be addressed promptly. Extension of response must be in writing for consideration by the Board. Failure to comply with provisions of this section either through negligence or for any other reason shall be regarded as obstructing the best interest of this association. Such action may be grounds for the Board to find the member “not to be in good</w:t>
      </w:r>
    </w:p>
    <w:p w:rsidR="00046E4D" w:rsidRPr="00046E4D" w:rsidRDefault="00046E4D" w:rsidP="00046E4D">
      <w:pPr>
        <w:spacing w:after="0" w:line="240" w:lineRule="auto"/>
        <w:jc w:val="both"/>
        <w:rPr>
          <w:rFonts w:ascii="Times New Roman" w:eastAsia="Times New Roman" w:hAnsi="Times New Roman" w:cs="Times New Roman"/>
          <w:sz w:val="24"/>
          <w:szCs w:val="24"/>
        </w:rPr>
      </w:pPr>
      <w:proofErr w:type="gramStart"/>
      <w:r w:rsidRPr="00046E4D">
        <w:rPr>
          <w:rFonts w:ascii="Times New Roman" w:eastAsia="Times New Roman" w:hAnsi="Times New Roman" w:cs="Times New Roman"/>
          <w:color w:val="000000"/>
          <w:sz w:val="16"/>
          <w:szCs w:val="16"/>
        </w:rPr>
        <w:t>standing</w:t>
      </w:r>
      <w:proofErr w:type="gramEnd"/>
      <w:r w:rsidRPr="00046E4D">
        <w:rPr>
          <w:rFonts w:ascii="Times New Roman" w:eastAsia="Times New Roman" w:hAnsi="Times New Roman" w:cs="Times New Roman"/>
          <w:color w:val="000000"/>
          <w:sz w:val="16"/>
          <w:szCs w:val="16"/>
        </w:rPr>
        <w:t>”.</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XII. MEETINGS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 quorum for a meeting will constitute one-third (1/3) of the general membership in the FCLOA.  </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Any member, in good standing, who misses two (2) consecutive meetings (unexcused), shall be suspended for a one-week period commencing with the next assignment period. Members seeking approval to be absent from meetings must submit reasons in writing to the Board.</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The President shall establish the Order of Business at all meetings.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4.</w:t>
      </w:r>
      <w:r w:rsidRPr="00046E4D">
        <w:rPr>
          <w:rFonts w:ascii="Times New Roman" w:eastAsia="Times New Roman" w:hAnsi="Times New Roman" w:cs="Times New Roman"/>
          <w:color w:val="000000"/>
          <w:sz w:val="16"/>
          <w:szCs w:val="16"/>
        </w:rPr>
        <w:t xml:space="preserve"> Robert’s Rules of Order shall control all parliamentary questions in the conduct of all meetings, except wherein conflict with specific articles of these By-Laws.</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XIII. AMENDMENTS</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By-Laws will be automatically amended to comply with any newly enacted requirements of FHSAA and US Lacrosse.</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Any member in good standing may sponsor an amendment to the By-Laws. A preliminary draft of a proposed amendment may be submitted to the Board of Directors at any meeting for inclusion on the agenda (presentation to the general membership followed by discussion) at the general meeting. The final draft of a proposed amendment must be submitted to the Board of Directors. Amendments to change the By-</w:t>
      </w:r>
    </w:p>
    <w:p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color w:val="000000"/>
          <w:sz w:val="16"/>
          <w:szCs w:val="16"/>
        </w:rPr>
        <w:t>Laws will be voted on by roll call ballot at the Annual general meeting.</w:t>
      </w:r>
    </w:p>
    <w:p w:rsidR="00046E4D" w:rsidRPr="00046E4D" w:rsidRDefault="00046E4D" w:rsidP="00046E4D">
      <w:pPr>
        <w:spacing w:after="0" w:line="240" w:lineRule="auto"/>
        <w:rPr>
          <w:rFonts w:ascii="Times New Roman" w:eastAsia="Times New Roman" w:hAnsi="Times New Roman" w:cs="Times New Roman"/>
          <w:sz w:val="24"/>
          <w:szCs w:val="24"/>
        </w:rPr>
      </w:pPr>
    </w:p>
    <w:p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XIV. PLAYOFF RECOMMENDATIONS</w:t>
      </w:r>
    </w:p>
    <w:p w:rsidR="00046E4D" w:rsidRDefault="00046E4D" w:rsidP="00046E4D">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As provided for in Article VI, Section 3 of these By-Laws, the Recommendations Committee will be appointed by the Board of Directors. The composition of the committee will be determined and communicated to the general membership no later than the scheduled general meeting preceding the first week of interscholastic contests. The Board of Directors shall adhere to all FHSAA guidelines in regards to playoff assignment recommendations.</w:t>
      </w:r>
    </w:p>
    <w:sectPr w:rsidR="0004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4D"/>
    <w:rsid w:val="00046E4D"/>
    <w:rsid w:val="008A1B26"/>
    <w:rsid w:val="0092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1110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1471</Words>
  <Characters>8389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Macbook Pro</cp:lastModifiedBy>
  <cp:revision>2</cp:revision>
  <dcterms:created xsi:type="dcterms:W3CDTF">2017-02-09T01:58:00Z</dcterms:created>
  <dcterms:modified xsi:type="dcterms:W3CDTF">2017-02-09T01:58:00Z</dcterms:modified>
</cp:coreProperties>
</file>