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FC6E" w14:textId="0504B8B6" w:rsidR="001A5D7B" w:rsidRPr="003A6A5A" w:rsidRDefault="003A6A5A" w:rsidP="001A5D7B">
      <w:pPr>
        <w:rPr>
          <w:rFonts w:ascii="Calibri" w:hAnsi="Calibri"/>
          <w:color w:val="000000"/>
          <w:sz w:val="22"/>
          <w:szCs w:val="22"/>
        </w:rPr>
      </w:pPr>
      <w:r>
        <w:rPr>
          <w:noProof/>
        </w:rPr>
        <w:drawing>
          <wp:inline distT="0" distB="0" distL="0" distR="0" wp14:anchorId="63A71975" wp14:editId="00135148">
            <wp:extent cx="941894" cy="752026"/>
            <wp:effectExtent l="0" t="0" r="0" b="0"/>
            <wp:docPr id="1" name="Picture 1" descr="C:\Users\Nancy\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INetCacheContent.Wor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962" cy="791203"/>
                    </a:xfrm>
                    <a:prstGeom prst="rect">
                      <a:avLst/>
                    </a:prstGeom>
                    <a:noFill/>
                    <a:ln>
                      <a:noFill/>
                    </a:ln>
                  </pic:spPr>
                </pic:pic>
              </a:graphicData>
            </a:graphic>
          </wp:inline>
        </w:drawing>
      </w:r>
      <w:r w:rsidR="00D42502">
        <w:rPr>
          <w:rFonts w:ascii="Calibri" w:hAnsi="Calibri"/>
          <w:color w:val="000000"/>
          <w:sz w:val="22"/>
          <w:szCs w:val="22"/>
        </w:rPr>
        <w:t xml:space="preserve">    </w:t>
      </w:r>
      <w:r w:rsidR="00D42502" w:rsidRPr="00D42502">
        <w:rPr>
          <w:rFonts w:ascii="Calibri" w:hAnsi="Calibri"/>
          <w:b/>
          <w:color w:val="000000"/>
          <w:sz w:val="22"/>
          <w:szCs w:val="22"/>
          <w:u w:val="single"/>
        </w:rPr>
        <w:t>Disability Waiver Rate Setting changes contained in HHS Omnibus Bill, FY 2018-2019</w:t>
      </w:r>
    </w:p>
    <w:p w14:paraId="62D70384" w14:textId="77777777" w:rsidR="00D42502" w:rsidRDefault="00D42502" w:rsidP="001A5D7B">
      <w:pPr>
        <w:rPr>
          <w:rFonts w:ascii="Calibri" w:hAnsi="Calibri"/>
          <w:color w:val="000000"/>
          <w:sz w:val="22"/>
          <w:szCs w:val="22"/>
        </w:rPr>
      </w:pPr>
    </w:p>
    <w:p w14:paraId="6DAECCF2" w14:textId="77777777" w:rsidR="001A5D7B" w:rsidRDefault="001A5D7B" w:rsidP="001A5D7B">
      <w:pPr>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May 30, 2017</w:t>
      </w:r>
    </w:p>
    <w:p w14:paraId="65F952A1" w14:textId="77777777" w:rsidR="001A5D7B" w:rsidRPr="001A5D7B" w:rsidRDefault="001A5D7B" w:rsidP="001A5D7B">
      <w:pPr>
        <w:rPr>
          <w:color w:val="000000"/>
        </w:rPr>
      </w:pPr>
      <w:r w:rsidRPr="001A5D7B">
        <w:rPr>
          <w:rFonts w:ascii="Calibri" w:hAnsi="Calibri"/>
          <w:color w:val="000000"/>
          <w:sz w:val="22"/>
          <w:szCs w:val="22"/>
        </w:rPr>
        <w:t>MOHR Members,</w:t>
      </w:r>
    </w:p>
    <w:p w14:paraId="28E3C7ED" w14:textId="77777777" w:rsidR="001A5D7B" w:rsidRPr="001A5D7B" w:rsidRDefault="001A5D7B" w:rsidP="001A5D7B">
      <w:pPr>
        <w:rPr>
          <w:color w:val="000000"/>
        </w:rPr>
      </w:pPr>
      <w:r w:rsidRPr="001A5D7B">
        <w:rPr>
          <w:rFonts w:ascii="Calibri" w:hAnsi="Calibri"/>
          <w:color w:val="000000"/>
          <w:sz w:val="22"/>
          <w:szCs w:val="22"/>
        </w:rPr>
        <w:t> </w:t>
      </w:r>
    </w:p>
    <w:p w14:paraId="457995FB" w14:textId="77D2390A" w:rsidR="001A5D7B" w:rsidRPr="001A5D7B" w:rsidRDefault="001A5D7B" w:rsidP="001A5D7B">
      <w:pPr>
        <w:rPr>
          <w:color w:val="000000"/>
        </w:rPr>
      </w:pPr>
      <w:r w:rsidRPr="001A5D7B">
        <w:rPr>
          <w:rFonts w:ascii="Calibri" w:hAnsi="Calibri"/>
          <w:color w:val="000000"/>
          <w:sz w:val="22"/>
          <w:szCs w:val="22"/>
        </w:rPr>
        <w:t>As you may have heard in the news, Governor Dayton signed the major Omnibus Finance bills into law yesterday, including</w:t>
      </w:r>
      <w:r w:rsidR="008449C4">
        <w:rPr>
          <w:rFonts w:ascii="Calibri" w:hAnsi="Calibri"/>
          <w:color w:val="000000"/>
          <w:sz w:val="22"/>
          <w:szCs w:val="22"/>
        </w:rPr>
        <w:t xml:space="preserve"> the Health and Human Services </w:t>
      </w:r>
      <w:r w:rsidRPr="001A5D7B">
        <w:rPr>
          <w:rFonts w:ascii="Calibri" w:hAnsi="Calibri"/>
          <w:color w:val="000000"/>
          <w:sz w:val="22"/>
          <w:szCs w:val="22"/>
        </w:rPr>
        <w:t xml:space="preserve">and Jobs bills. Below you will find a reminder of the list of </w:t>
      </w:r>
      <w:r w:rsidRPr="001A5D7B">
        <w:rPr>
          <w:rFonts w:ascii="Calibri" w:hAnsi="Calibri"/>
          <w:b/>
          <w:color w:val="000000"/>
          <w:sz w:val="22"/>
          <w:szCs w:val="22"/>
        </w:rPr>
        <w:t>DWRS components included in the HHS bill</w:t>
      </w:r>
      <w:r w:rsidRPr="001A5D7B">
        <w:rPr>
          <w:rFonts w:ascii="Calibri" w:hAnsi="Calibri"/>
          <w:color w:val="000000"/>
          <w:sz w:val="22"/>
          <w:szCs w:val="22"/>
        </w:rPr>
        <w:t xml:space="preserve">. Also as a reminder, the Jobs bill contained a rate increase for EE providers </w:t>
      </w:r>
      <w:proofErr w:type="gramStart"/>
      <w:r w:rsidRPr="001A5D7B">
        <w:rPr>
          <w:rFonts w:ascii="Calibri" w:hAnsi="Calibri"/>
          <w:color w:val="000000"/>
          <w:sz w:val="22"/>
          <w:szCs w:val="22"/>
        </w:rPr>
        <w:t>of  $</w:t>
      </w:r>
      <w:proofErr w:type="gramEnd"/>
      <w:r w:rsidRPr="001A5D7B">
        <w:rPr>
          <w:rFonts w:ascii="Calibri" w:hAnsi="Calibri"/>
          <w:color w:val="000000"/>
          <w:sz w:val="22"/>
          <w:szCs w:val="22"/>
        </w:rPr>
        <w:t>500,000 for this coming state fiscal year (FY18), $1 million increase in FY19, another $2 million for FY20 and another $2 million in FY21. We are working on our annual comprehensive summary report of the session that we will share with you all as soon as it is ready, it will include further detail on DWRS and Extended Employment other items of interest to MOHR from this past session.</w:t>
      </w:r>
    </w:p>
    <w:p w14:paraId="647B9194" w14:textId="77777777" w:rsidR="001A5D7B" w:rsidRPr="001A5D7B" w:rsidRDefault="001A5D7B" w:rsidP="001A5D7B">
      <w:pPr>
        <w:rPr>
          <w:color w:val="000000"/>
        </w:rPr>
      </w:pPr>
      <w:r w:rsidRPr="001A5D7B">
        <w:rPr>
          <w:rFonts w:ascii="Calibri" w:hAnsi="Calibri"/>
          <w:color w:val="000000"/>
          <w:sz w:val="22"/>
          <w:szCs w:val="22"/>
        </w:rPr>
        <w:t> </w:t>
      </w:r>
    </w:p>
    <w:p w14:paraId="738CBAF9" w14:textId="77777777" w:rsidR="001A5D7B" w:rsidRPr="001A5D7B" w:rsidRDefault="001A5D7B" w:rsidP="001A5D7B">
      <w:pPr>
        <w:rPr>
          <w:color w:val="000000"/>
        </w:rPr>
      </w:pPr>
      <w:r w:rsidRPr="001A5D7B">
        <w:rPr>
          <w:rFonts w:ascii="Calibri" w:hAnsi="Calibri"/>
          <w:color w:val="000000"/>
          <w:sz w:val="22"/>
          <w:szCs w:val="22"/>
        </w:rPr>
        <w:t>We do want to note that in the letter Governor Dayton submitted with his s</w:t>
      </w:r>
      <w:bookmarkStart w:id="0" w:name="_GoBack"/>
      <w:bookmarkEnd w:id="0"/>
      <w:r w:rsidRPr="001A5D7B">
        <w:rPr>
          <w:rFonts w:ascii="Calibri" w:hAnsi="Calibri"/>
          <w:color w:val="000000"/>
          <w:sz w:val="22"/>
          <w:szCs w:val="22"/>
        </w:rPr>
        <w:t xml:space="preserve">igning of the HHS bill, he called out the </w:t>
      </w:r>
      <w:r w:rsidRPr="001A5D7B">
        <w:rPr>
          <w:rFonts w:ascii="Calibri" w:hAnsi="Calibri"/>
          <w:b/>
          <w:color w:val="000000"/>
          <w:sz w:val="22"/>
          <w:szCs w:val="22"/>
        </w:rPr>
        <w:t>DWRS 7% offset</w:t>
      </w:r>
      <w:r w:rsidRPr="001A5D7B">
        <w:rPr>
          <w:rFonts w:ascii="Calibri" w:hAnsi="Calibri"/>
          <w:color w:val="000000"/>
          <w:sz w:val="22"/>
          <w:szCs w:val="22"/>
        </w:rPr>
        <w:t xml:space="preserve"> issue specifically. Here is what he said:</w:t>
      </w:r>
    </w:p>
    <w:p w14:paraId="78EDC4FC" w14:textId="77777777" w:rsidR="001A5D7B" w:rsidRPr="001A5D7B" w:rsidRDefault="001A5D7B" w:rsidP="001A5D7B">
      <w:pPr>
        <w:rPr>
          <w:color w:val="000000"/>
        </w:rPr>
      </w:pPr>
      <w:r w:rsidRPr="001A5D7B">
        <w:rPr>
          <w:rFonts w:ascii="Calibri" w:hAnsi="Calibri"/>
          <w:color w:val="000000"/>
          <w:sz w:val="22"/>
          <w:szCs w:val="22"/>
        </w:rPr>
        <w:t> </w:t>
      </w:r>
    </w:p>
    <w:p w14:paraId="54AAF25A" w14:textId="77777777" w:rsidR="001A5D7B" w:rsidRPr="001A5D7B" w:rsidRDefault="001A5D7B" w:rsidP="001A5D7B">
      <w:pPr>
        <w:rPr>
          <w:color w:val="000000"/>
        </w:rPr>
      </w:pPr>
      <w:r w:rsidRPr="001A5D7B">
        <w:rPr>
          <w:rFonts w:ascii="Calibri" w:hAnsi="Calibri"/>
          <w:color w:val="000000"/>
          <w:sz w:val="22"/>
          <w:szCs w:val="22"/>
        </w:rPr>
        <w:t xml:space="preserve">“Returning the state to strong fiscal standing has been my top priority. I was disappointed that Legislative leaders refused to fix an issue with the forecasted costs of the </w:t>
      </w:r>
      <w:r w:rsidRPr="001A5D7B">
        <w:rPr>
          <w:rFonts w:ascii="Calibri" w:hAnsi="Calibri"/>
          <w:b/>
          <w:color w:val="000000"/>
          <w:sz w:val="22"/>
          <w:szCs w:val="22"/>
        </w:rPr>
        <w:t>Disability Waiver Rate Setting program</w:t>
      </w:r>
      <w:r w:rsidRPr="001A5D7B">
        <w:rPr>
          <w:rFonts w:ascii="Calibri" w:hAnsi="Calibri"/>
          <w:color w:val="000000"/>
          <w:sz w:val="22"/>
          <w:szCs w:val="22"/>
        </w:rPr>
        <w:t>. Without the change that I recommended in my Supplemental Budget, the bottom line in the November 2017 forecast for FY 2018-2019 will be reduced by more than $30 million and the FY 2020-2021 forecast will be reduced by over $113 million. The Legislature's decision to ignore this concern puts the state's future fiscal health at unnecessary risk.” Here is a link to the full letter: </w:t>
      </w:r>
      <w:hyperlink r:id="rId5" w:tgtFrame="_blank" w:history="1">
        <w:r w:rsidRPr="001A5D7B">
          <w:rPr>
            <w:rFonts w:ascii="Calibri" w:hAnsi="Calibri"/>
            <w:color w:val="0000FF"/>
            <w:sz w:val="22"/>
            <w:szCs w:val="22"/>
          </w:rPr>
          <w:t>http://mn.gov/gov-stat/pdf/2017_05_30_Chapter_06.pdf</w:t>
        </w:r>
      </w:hyperlink>
      <w:r w:rsidRPr="001A5D7B">
        <w:rPr>
          <w:rFonts w:ascii="Calibri" w:hAnsi="Calibri"/>
          <w:color w:val="000000"/>
          <w:sz w:val="22"/>
          <w:szCs w:val="22"/>
        </w:rPr>
        <w:t>.</w:t>
      </w:r>
    </w:p>
    <w:p w14:paraId="3D205BCF" w14:textId="77777777" w:rsidR="001A5D7B" w:rsidRPr="001A5D7B" w:rsidRDefault="001A5D7B" w:rsidP="001A5D7B">
      <w:pPr>
        <w:rPr>
          <w:color w:val="000000"/>
        </w:rPr>
      </w:pPr>
      <w:r w:rsidRPr="001A5D7B">
        <w:rPr>
          <w:rFonts w:ascii="Calibri" w:hAnsi="Calibri"/>
          <w:color w:val="000000"/>
          <w:sz w:val="22"/>
          <w:szCs w:val="22"/>
        </w:rPr>
        <w:t> </w:t>
      </w:r>
    </w:p>
    <w:p w14:paraId="1D6EEA5F" w14:textId="77777777" w:rsidR="001A5D7B" w:rsidRPr="001A5D7B" w:rsidRDefault="001A5D7B" w:rsidP="001A5D7B">
      <w:pPr>
        <w:rPr>
          <w:color w:val="000000"/>
        </w:rPr>
      </w:pPr>
      <w:r w:rsidRPr="001A5D7B">
        <w:rPr>
          <w:rFonts w:ascii="Calibri" w:hAnsi="Calibri"/>
          <w:color w:val="000000"/>
          <w:sz w:val="22"/>
          <w:szCs w:val="22"/>
        </w:rPr>
        <w:t xml:space="preserve">While Governor Dayton did sign all of the Omnibus Finance bills sent to him, he did also line-item veto funds appropriated to run the legislature. This could cause additional negotiations or legal </w:t>
      </w:r>
      <w:proofErr w:type="gramStart"/>
      <w:r w:rsidRPr="001A5D7B">
        <w:rPr>
          <w:rFonts w:ascii="Calibri" w:hAnsi="Calibri"/>
          <w:color w:val="000000"/>
          <w:sz w:val="22"/>
          <w:szCs w:val="22"/>
        </w:rPr>
        <w:t>action,</w:t>
      </w:r>
      <w:proofErr w:type="gramEnd"/>
      <w:r w:rsidRPr="001A5D7B">
        <w:rPr>
          <w:rFonts w:ascii="Calibri" w:hAnsi="Calibri"/>
          <w:color w:val="000000"/>
          <w:sz w:val="22"/>
          <w:szCs w:val="22"/>
        </w:rPr>
        <w:t xml:space="preserve"> at this time it is not clear what this will look like but we will share additional information as it becomes available.</w:t>
      </w:r>
    </w:p>
    <w:p w14:paraId="4321EDA4" w14:textId="77777777" w:rsidR="001A5D7B" w:rsidRPr="001A5D7B" w:rsidRDefault="001A5D7B" w:rsidP="001A5D7B">
      <w:pPr>
        <w:rPr>
          <w:color w:val="000000"/>
        </w:rPr>
      </w:pPr>
      <w:r w:rsidRPr="001A5D7B">
        <w:rPr>
          <w:rFonts w:ascii="Calibri" w:hAnsi="Calibri"/>
          <w:color w:val="000000"/>
          <w:sz w:val="22"/>
          <w:szCs w:val="22"/>
        </w:rPr>
        <w:t> </w:t>
      </w:r>
    </w:p>
    <w:p w14:paraId="07A69016" w14:textId="77777777" w:rsidR="001A5D7B" w:rsidRPr="001A5D7B" w:rsidRDefault="001A5D7B" w:rsidP="001A5D7B">
      <w:pPr>
        <w:rPr>
          <w:color w:val="000000"/>
        </w:rPr>
      </w:pPr>
      <w:r w:rsidRPr="001A5D7B">
        <w:rPr>
          <w:rFonts w:ascii="Calibri" w:hAnsi="Calibri"/>
          <w:color w:val="000000"/>
          <w:sz w:val="22"/>
          <w:szCs w:val="22"/>
        </w:rPr>
        <w:t>Thanks,</w:t>
      </w:r>
    </w:p>
    <w:p w14:paraId="1BF257DD" w14:textId="77777777" w:rsidR="001A5D7B" w:rsidRPr="001A5D7B" w:rsidRDefault="001A5D7B" w:rsidP="001A5D7B">
      <w:pPr>
        <w:rPr>
          <w:color w:val="000000"/>
        </w:rPr>
      </w:pPr>
      <w:proofErr w:type="spellStart"/>
      <w:r w:rsidRPr="001A5D7B">
        <w:rPr>
          <w:rFonts w:ascii="Calibri" w:hAnsi="Calibri"/>
          <w:color w:val="000000"/>
          <w:sz w:val="22"/>
          <w:szCs w:val="22"/>
        </w:rPr>
        <w:t>Anni</w:t>
      </w:r>
      <w:proofErr w:type="spellEnd"/>
      <w:r w:rsidRPr="001A5D7B">
        <w:rPr>
          <w:rFonts w:ascii="Calibri" w:hAnsi="Calibri"/>
          <w:color w:val="000000"/>
          <w:sz w:val="22"/>
          <w:szCs w:val="22"/>
        </w:rPr>
        <w:t xml:space="preserve">, Kevin and </w:t>
      </w:r>
      <w:proofErr w:type="spellStart"/>
      <w:proofErr w:type="gramStart"/>
      <w:r w:rsidRPr="001A5D7B">
        <w:rPr>
          <w:rFonts w:ascii="Calibri" w:hAnsi="Calibri"/>
          <w:color w:val="000000"/>
          <w:sz w:val="22"/>
          <w:szCs w:val="22"/>
        </w:rPr>
        <w:t>Shep</w:t>
      </w:r>
      <w:proofErr w:type="spellEnd"/>
      <w:r>
        <w:rPr>
          <w:rFonts w:ascii="Calibri" w:hAnsi="Calibri"/>
          <w:color w:val="000000"/>
          <w:sz w:val="22"/>
          <w:szCs w:val="22"/>
        </w:rPr>
        <w:t xml:space="preserve">  (</w:t>
      </w:r>
      <w:proofErr w:type="gramEnd"/>
      <w:r>
        <w:rPr>
          <w:rFonts w:ascii="Calibri" w:hAnsi="Calibri"/>
          <w:color w:val="000000"/>
          <w:sz w:val="22"/>
          <w:szCs w:val="22"/>
        </w:rPr>
        <w:t xml:space="preserve"> Lobbyists for MOHR )</w:t>
      </w:r>
    </w:p>
    <w:p w14:paraId="3B2171C8" w14:textId="77777777" w:rsidR="001A5D7B" w:rsidRPr="001A5D7B" w:rsidRDefault="001A5D7B" w:rsidP="001A5D7B">
      <w:pPr>
        <w:rPr>
          <w:color w:val="000000"/>
        </w:rPr>
      </w:pPr>
      <w:r w:rsidRPr="001A5D7B">
        <w:rPr>
          <w:rFonts w:ascii="Calibri" w:hAnsi="Calibri"/>
          <w:color w:val="000000"/>
          <w:sz w:val="22"/>
          <w:szCs w:val="22"/>
        </w:rPr>
        <w:t> </w:t>
      </w:r>
    </w:p>
    <w:p w14:paraId="0D16DDDA" w14:textId="77777777" w:rsidR="001A5D7B" w:rsidRPr="001A5D7B" w:rsidRDefault="001A5D7B" w:rsidP="001A5D7B">
      <w:pPr>
        <w:rPr>
          <w:color w:val="000000"/>
        </w:rPr>
      </w:pPr>
      <w:r w:rsidRPr="001A5D7B">
        <w:rPr>
          <w:rFonts w:ascii="Calibri" w:hAnsi="Calibri"/>
          <w:color w:val="000000"/>
          <w:sz w:val="22"/>
          <w:szCs w:val="22"/>
        </w:rPr>
        <w:t xml:space="preserve">Below is an outline of the </w:t>
      </w:r>
      <w:r w:rsidRPr="001A5D7B">
        <w:rPr>
          <w:rFonts w:ascii="Calibri" w:hAnsi="Calibri"/>
          <w:b/>
          <w:color w:val="000000"/>
          <w:sz w:val="22"/>
          <w:szCs w:val="22"/>
        </w:rPr>
        <w:t>DWRS components</w:t>
      </w:r>
      <w:r w:rsidRPr="001A5D7B">
        <w:rPr>
          <w:rFonts w:ascii="Calibri" w:hAnsi="Calibri"/>
          <w:color w:val="000000"/>
          <w:sz w:val="22"/>
          <w:szCs w:val="22"/>
        </w:rPr>
        <w:t xml:space="preserve"> contained in the HHS bill signed by Governor Dayton, most of which will have a neutral or positive impact on individual rates. However please be reminded that individual rates may not see the full positive impact of the changes below until banding expires.</w:t>
      </w:r>
    </w:p>
    <w:p w14:paraId="41499FA7" w14:textId="77777777" w:rsidR="001A5D7B" w:rsidRPr="001A5D7B" w:rsidRDefault="001A5D7B" w:rsidP="001A5D7B">
      <w:pPr>
        <w:rPr>
          <w:color w:val="000000"/>
        </w:rPr>
      </w:pPr>
      <w:r w:rsidRPr="001A5D7B">
        <w:rPr>
          <w:rFonts w:ascii="Calibri" w:hAnsi="Calibri"/>
          <w:color w:val="000000"/>
          <w:sz w:val="22"/>
          <w:szCs w:val="22"/>
        </w:rPr>
        <w:t xml:space="preserve">● Preserve the scheduled July 1, 2017 inflationary adjustment </w:t>
      </w:r>
      <w:r w:rsidRPr="001A5D7B">
        <w:rPr>
          <w:rFonts w:ascii="Calibri" w:hAnsi="Calibri"/>
          <w:b/>
          <w:color w:val="000000"/>
          <w:sz w:val="22"/>
          <w:szCs w:val="22"/>
        </w:rPr>
        <w:t>without a 7% offset</w:t>
      </w:r>
      <w:r w:rsidRPr="001A5D7B">
        <w:rPr>
          <w:rFonts w:ascii="Calibri" w:hAnsi="Calibri"/>
          <w:color w:val="000000"/>
          <w:sz w:val="22"/>
          <w:szCs w:val="22"/>
        </w:rPr>
        <w:t xml:space="preserve"> as suggested by the Governor.  Inflationary adjustment will occur next on 7/1/2022, and after that will be </w:t>
      </w:r>
      <w:r w:rsidRPr="001A5D7B">
        <w:rPr>
          <w:rFonts w:ascii="Calibri" w:hAnsi="Calibri"/>
          <w:b/>
          <w:color w:val="000000"/>
          <w:sz w:val="22"/>
          <w:szCs w:val="22"/>
        </w:rPr>
        <w:t>adjusted every 5 years</w:t>
      </w:r>
      <w:r w:rsidRPr="001A5D7B">
        <w:rPr>
          <w:rFonts w:ascii="Calibri" w:hAnsi="Calibri"/>
          <w:color w:val="000000"/>
          <w:sz w:val="22"/>
          <w:szCs w:val="22"/>
        </w:rPr>
        <w:t>.</w:t>
      </w:r>
      <w:r>
        <w:rPr>
          <w:rFonts w:ascii="Calibri" w:hAnsi="Calibri"/>
          <w:color w:val="000000"/>
          <w:sz w:val="22"/>
          <w:szCs w:val="22"/>
        </w:rPr>
        <w:t xml:space="preserve"> </w:t>
      </w:r>
      <w:proofErr w:type="gramStart"/>
      <w:r>
        <w:rPr>
          <w:rFonts w:ascii="Calibri" w:hAnsi="Calibri"/>
          <w:color w:val="000000"/>
          <w:sz w:val="22"/>
          <w:szCs w:val="22"/>
        </w:rPr>
        <w:t>( proposal</w:t>
      </w:r>
      <w:proofErr w:type="gramEnd"/>
      <w:r>
        <w:rPr>
          <w:rFonts w:ascii="Calibri" w:hAnsi="Calibri"/>
          <w:color w:val="000000"/>
          <w:sz w:val="22"/>
          <w:szCs w:val="22"/>
        </w:rPr>
        <w:t xml:space="preserve"> was every 2 years )</w:t>
      </w:r>
    </w:p>
    <w:p w14:paraId="407EB0FF" w14:textId="77777777" w:rsidR="001A5D7B" w:rsidRPr="001A5D7B" w:rsidRDefault="001A5D7B" w:rsidP="001A5D7B">
      <w:pPr>
        <w:rPr>
          <w:color w:val="000000"/>
        </w:rPr>
      </w:pPr>
      <w:r w:rsidRPr="001A5D7B">
        <w:rPr>
          <w:rFonts w:ascii="Calibri" w:hAnsi="Calibri"/>
          <w:color w:val="000000"/>
          <w:sz w:val="22"/>
          <w:szCs w:val="22"/>
        </w:rPr>
        <w:t>● 7th year of banding for all providers</w:t>
      </w:r>
      <w:r>
        <w:rPr>
          <w:rFonts w:ascii="Calibri" w:hAnsi="Calibri"/>
          <w:color w:val="000000"/>
          <w:sz w:val="22"/>
          <w:szCs w:val="22"/>
        </w:rPr>
        <w:t xml:space="preserve"> </w:t>
      </w:r>
      <w:proofErr w:type="gramStart"/>
      <w:r>
        <w:rPr>
          <w:rFonts w:ascii="Calibri" w:hAnsi="Calibri"/>
          <w:color w:val="000000"/>
          <w:sz w:val="22"/>
          <w:szCs w:val="22"/>
        </w:rPr>
        <w:t>( pending</w:t>
      </w:r>
      <w:proofErr w:type="gramEnd"/>
      <w:r>
        <w:rPr>
          <w:rFonts w:ascii="Calibri" w:hAnsi="Calibri"/>
          <w:color w:val="000000"/>
          <w:sz w:val="22"/>
          <w:szCs w:val="22"/>
        </w:rPr>
        <w:t xml:space="preserve"> CMS approval )</w:t>
      </w:r>
    </w:p>
    <w:p w14:paraId="5758EC9E" w14:textId="77777777" w:rsidR="001A5D7B" w:rsidRPr="001A5D7B" w:rsidRDefault="001A5D7B" w:rsidP="001A5D7B">
      <w:pPr>
        <w:rPr>
          <w:color w:val="000000"/>
        </w:rPr>
      </w:pPr>
      <w:proofErr w:type="gramStart"/>
      <w:r w:rsidRPr="001A5D7B">
        <w:rPr>
          <w:rFonts w:ascii="Calibri" w:hAnsi="Calibri"/>
          <w:color w:val="000000"/>
          <w:sz w:val="22"/>
          <w:szCs w:val="22"/>
        </w:rPr>
        <w:t>●  Inflationary</w:t>
      </w:r>
      <w:proofErr w:type="gramEnd"/>
      <w:r w:rsidRPr="001A5D7B">
        <w:rPr>
          <w:rFonts w:ascii="Calibri" w:hAnsi="Calibri"/>
          <w:color w:val="000000"/>
          <w:sz w:val="22"/>
          <w:szCs w:val="22"/>
        </w:rPr>
        <w:t xml:space="preserve"> adjustments that have a multiplier impact are eliminated</w:t>
      </w:r>
    </w:p>
    <w:p w14:paraId="097A5C44" w14:textId="77777777" w:rsidR="001A5D7B" w:rsidRPr="001A5D7B" w:rsidRDefault="001A5D7B" w:rsidP="001A5D7B">
      <w:pPr>
        <w:rPr>
          <w:color w:val="000000"/>
        </w:rPr>
      </w:pPr>
      <w:r w:rsidRPr="001A5D7B">
        <w:rPr>
          <w:rFonts w:ascii="Calibri" w:hAnsi="Calibri"/>
          <w:color w:val="000000"/>
          <w:sz w:val="22"/>
          <w:szCs w:val="22"/>
        </w:rPr>
        <w:t>● Elimination of the Budget Neutrality Factor</w:t>
      </w:r>
      <w:r>
        <w:rPr>
          <w:rFonts w:ascii="Calibri" w:hAnsi="Calibri"/>
          <w:color w:val="000000"/>
          <w:sz w:val="22"/>
          <w:szCs w:val="22"/>
        </w:rPr>
        <w:t xml:space="preserve"> </w:t>
      </w:r>
      <w:proofErr w:type="gramStart"/>
      <w:r>
        <w:rPr>
          <w:rFonts w:ascii="Calibri" w:hAnsi="Calibri"/>
          <w:color w:val="000000"/>
          <w:sz w:val="22"/>
          <w:szCs w:val="22"/>
        </w:rPr>
        <w:t>( CMS</w:t>
      </w:r>
      <w:proofErr w:type="gramEnd"/>
      <w:r>
        <w:rPr>
          <w:rFonts w:ascii="Calibri" w:hAnsi="Calibri"/>
          <w:color w:val="000000"/>
          <w:sz w:val="22"/>
          <w:szCs w:val="22"/>
        </w:rPr>
        <w:t xml:space="preserve"> would not approve )</w:t>
      </w:r>
    </w:p>
    <w:p w14:paraId="363261A3" w14:textId="77777777" w:rsidR="001A5D7B" w:rsidRPr="001A5D7B" w:rsidRDefault="001A5D7B" w:rsidP="001A5D7B">
      <w:pPr>
        <w:rPr>
          <w:color w:val="000000"/>
        </w:rPr>
      </w:pPr>
      <w:proofErr w:type="gramStart"/>
      <w:r w:rsidRPr="001A5D7B">
        <w:rPr>
          <w:rFonts w:ascii="Calibri" w:hAnsi="Calibri"/>
          <w:color w:val="000000"/>
          <w:sz w:val="22"/>
          <w:szCs w:val="22"/>
        </w:rPr>
        <w:t xml:space="preserve">●  </w:t>
      </w:r>
      <w:r w:rsidRPr="001A5D7B">
        <w:rPr>
          <w:rFonts w:ascii="Calibri" w:hAnsi="Calibri"/>
          <w:b/>
          <w:color w:val="000000"/>
          <w:sz w:val="22"/>
          <w:szCs w:val="22"/>
        </w:rPr>
        <w:t>Provider</w:t>
      </w:r>
      <w:proofErr w:type="gramEnd"/>
      <w:r w:rsidRPr="001A5D7B">
        <w:rPr>
          <w:rFonts w:ascii="Calibri" w:hAnsi="Calibri"/>
          <w:b/>
          <w:color w:val="000000"/>
          <w:sz w:val="22"/>
          <w:szCs w:val="22"/>
        </w:rPr>
        <w:t xml:space="preserve"> Transition Grants</w:t>
      </w:r>
      <w:r w:rsidRPr="001A5D7B">
        <w:rPr>
          <w:rFonts w:ascii="Calibri" w:hAnsi="Calibri"/>
          <w:color w:val="000000"/>
          <w:sz w:val="22"/>
          <w:szCs w:val="22"/>
        </w:rPr>
        <w:t xml:space="preserve"> targeted to providers with revenues decreases of 10% or more. The exact amount of the transition grants </w:t>
      </w:r>
      <w:proofErr w:type="gramStart"/>
      <w:r w:rsidRPr="001A5D7B">
        <w:rPr>
          <w:rFonts w:ascii="Calibri" w:hAnsi="Calibri"/>
          <w:color w:val="000000"/>
          <w:sz w:val="22"/>
          <w:szCs w:val="22"/>
        </w:rPr>
        <w:t>have</w:t>
      </w:r>
      <w:proofErr w:type="gramEnd"/>
      <w:r w:rsidRPr="001A5D7B">
        <w:rPr>
          <w:rFonts w:ascii="Calibri" w:hAnsi="Calibri"/>
          <w:color w:val="000000"/>
          <w:sz w:val="22"/>
          <w:szCs w:val="22"/>
        </w:rPr>
        <w:t xml:space="preserve"> been changing, but funds do remain.</w:t>
      </w:r>
    </w:p>
    <w:p w14:paraId="45D88840" w14:textId="77777777" w:rsidR="001A5D7B" w:rsidRPr="001A5D7B" w:rsidRDefault="001A5D7B" w:rsidP="001A5D7B">
      <w:pPr>
        <w:rPr>
          <w:color w:val="000000"/>
        </w:rPr>
      </w:pPr>
      <w:proofErr w:type="gramStart"/>
      <w:r w:rsidRPr="001A5D7B">
        <w:rPr>
          <w:rFonts w:ascii="Calibri" w:hAnsi="Calibri"/>
          <w:color w:val="000000"/>
          <w:sz w:val="22"/>
          <w:szCs w:val="22"/>
        </w:rPr>
        <w:lastRenderedPageBreak/>
        <w:t>●  Component</w:t>
      </w:r>
      <w:proofErr w:type="gramEnd"/>
      <w:r w:rsidRPr="001A5D7B">
        <w:rPr>
          <w:rFonts w:ascii="Calibri" w:hAnsi="Calibri"/>
          <w:color w:val="000000"/>
          <w:sz w:val="22"/>
          <w:szCs w:val="22"/>
        </w:rPr>
        <w:t xml:space="preserve"> value changes to Overnight Night Sleep Staff, effective date to 1/19</w:t>
      </w:r>
    </w:p>
    <w:p w14:paraId="1EEFD785" w14:textId="77777777" w:rsidR="001A5D7B" w:rsidRPr="001A5D7B" w:rsidRDefault="001A5D7B" w:rsidP="001A5D7B">
      <w:pPr>
        <w:rPr>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Housing Access Coordination Staff</w:t>
      </w:r>
    </w:p>
    <w:p w14:paraId="722BBBBE" w14:textId="77777777" w:rsidR="001A5D7B" w:rsidRPr="001A5D7B" w:rsidRDefault="001A5D7B" w:rsidP="001A5D7B">
      <w:pPr>
        <w:rPr>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Supervisory Staff, effective date to 1/19</w:t>
      </w:r>
    </w:p>
    <w:p w14:paraId="12CE4B3B" w14:textId="77777777" w:rsidR="001A5D7B" w:rsidRPr="001A5D7B" w:rsidRDefault="001A5D7B" w:rsidP="001A5D7B">
      <w:pPr>
        <w:rPr>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Registered Nurse, effective date to 1/19</w:t>
      </w:r>
    </w:p>
    <w:p w14:paraId="0F28DCCB" w14:textId="77777777" w:rsidR="001A5D7B" w:rsidRPr="001A5D7B" w:rsidRDefault="001A5D7B" w:rsidP="001A5D7B">
      <w:pPr>
        <w:rPr>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Licensed Practical Nurse</w:t>
      </w:r>
    </w:p>
    <w:p w14:paraId="2DAB20BA" w14:textId="77777777" w:rsidR="001A5D7B" w:rsidRPr="001A5D7B" w:rsidRDefault="001A5D7B" w:rsidP="001A5D7B">
      <w:pPr>
        <w:rPr>
          <w:b/>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Day Absence and Utilization Factor beginning 1/1/2019 </w:t>
      </w:r>
      <w:r w:rsidRPr="001A5D7B">
        <w:rPr>
          <w:rFonts w:ascii="Calibri" w:hAnsi="Calibri"/>
          <w:b/>
          <w:color w:val="000000"/>
          <w:sz w:val="22"/>
          <w:szCs w:val="22"/>
        </w:rPr>
        <w:t>increase factor from 3.9 to 9.4</w:t>
      </w:r>
    </w:p>
    <w:p w14:paraId="19135644" w14:textId="77777777" w:rsidR="001A5D7B" w:rsidRPr="001A5D7B" w:rsidRDefault="001A5D7B" w:rsidP="001A5D7B">
      <w:pPr>
        <w:rPr>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Change Nursing Aide to Nursing Assistant</w:t>
      </w:r>
    </w:p>
    <w:p w14:paraId="15E12840" w14:textId="77777777" w:rsidR="001A5D7B" w:rsidRPr="001A5D7B" w:rsidRDefault="001A5D7B" w:rsidP="001A5D7B">
      <w:pPr>
        <w:rPr>
          <w:color w:val="000000"/>
        </w:rPr>
      </w:pPr>
      <w:proofErr w:type="gramStart"/>
      <w:r w:rsidRPr="001A5D7B">
        <w:rPr>
          <w:rFonts w:ascii="Calibri" w:hAnsi="Calibri"/>
          <w:color w:val="000000"/>
          <w:sz w:val="22"/>
          <w:szCs w:val="22"/>
        </w:rPr>
        <w:t>●  Component</w:t>
      </w:r>
      <w:proofErr w:type="gramEnd"/>
      <w:r w:rsidRPr="001A5D7B">
        <w:rPr>
          <w:rFonts w:ascii="Calibri" w:hAnsi="Calibri"/>
          <w:color w:val="000000"/>
          <w:sz w:val="22"/>
          <w:szCs w:val="22"/>
        </w:rPr>
        <w:t xml:space="preserve"> value changes to Changes to Component Values for Unit Based Services</w:t>
      </w:r>
    </w:p>
    <w:p w14:paraId="79D1E5E7" w14:textId="77777777" w:rsidR="001A5D7B" w:rsidRPr="001A5D7B" w:rsidRDefault="001A5D7B" w:rsidP="001A5D7B">
      <w:pPr>
        <w:rPr>
          <w:color w:val="000000"/>
        </w:rPr>
      </w:pPr>
      <w:r w:rsidRPr="001A5D7B">
        <w:rPr>
          <w:rFonts w:ascii="Calibri" w:hAnsi="Calibri"/>
          <w:color w:val="000000"/>
          <w:sz w:val="22"/>
          <w:szCs w:val="22"/>
        </w:rPr>
        <w:t xml:space="preserve">● </w:t>
      </w:r>
      <w:r w:rsidRPr="001A5D7B">
        <w:rPr>
          <w:rFonts w:ascii="Calibri" w:hAnsi="Calibri"/>
          <w:b/>
          <w:color w:val="000000"/>
          <w:sz w:val="22"/>
          <w:szCs w:val="22"/>
        </w:rPr>
        <w:t>Three Employment Services Created</w:t>
      </w:r>
      <w:r>
        <w:rPr>
          <w:rFonts w:ascii="Calibri" w:hAnsi="Calibri"/>
          <w:b/>
          <w:color w:val="000000"/>
          <w:sz w:val="22"/>
          <w:szCs w:val="22"/>
        </w:rPr>
        <w:t xml:space="preserve"> – </w:t>
      </w:r>
      <w:r w:rsidRPr="001A5D7B">
        <w:rPr>
          <w:rFonts w:ascii="Calibri" w:hAnsi="Calibri"/>
          <w:color w:val="000000"/>
          <w:sz w:val="22"/>
          <w:szCs w:val="22"/>
        </w:rPr>
        <w:t>Exploratory, Developmental, Support Services</w:t>
      </w:r>
    </w:p>
    <w:p w14:paraId="046DDA24" w14:textId="77777777" w:rsidR="001A5D7B" w:rsidRPr="001A5D7B" w:rsidRDefault="001A5D7B" w:rsidP="001A5D7B">
      <w:pPr>
        <w:rPr>
          <w:color w:val="000000"/>
        </w:rPr>
      </w:pPr>
      <w:proofErr w:type="gramStart"/>
      <w:r w:rsidRPr="001A5D7B">
        <w:rPr>
          <w:rFonts w:ascii="Calibri" w:hAnsi="Calibri"/>
          <w:color w:val="000000"/>
          <w:sz w:val="22"/>
          <w:szCs w:val="22"/>
        </w:rPr>
        <w:t>●  Independent</w:t>
      </w:r>
      <w:proofErr w:type="gramEnd"/>
      <w:r w:rsidRPr="001A5D7B">
        <w:rPr>
          <w:rFonts w:ascii="Calibri" w:hAnsi="Calibri"/>
          <w:color w:val="000000"/>
          <w:sz w:val="22"/>
          <w:szCs w:val="22"/>
        </w:rPr>
        <w:t xml:space="preserve"> Living Skills Specialist Created</w:t>
      </w:r>
    </w:p>
    <w:p w14:paraId="05563714" w14:textId="77777777" w:rsidR="001A5D7B" w:rsidRPr="001A5D7B" w:rsidRDefault="001A5D7B" w:rsidP="001A5D7B">
      <w:pPr>
        <w:rPr>
          <w:color w:val="000000"/>
        </w:rPr>
      </w:pPr>
      <w:proofErr w:type="gramStart"/>
      <w:r w:rsidRPr="001A5D7B">
        <w:rPr>
          <w:rFonts w:ascii="Calibri" w:hAnsi="Calibri"/>
          <w:color w:val="000000"/>
          <w:sz w:val="22"/>
          <w:szCs w:val="22"/>
        </w:rPr>
        <w:t>●  Independent</w:t>
      </w:r>
      <w:proofErr w:type="gramEnd"/>
      <w:r w:rsidRPr="001A5D7B">
        <w:rPr>
          <w:rFonts w:ascii="Calibri" w:hAnsi="Calibri"/>
          <w:color w:val="000000"/>
          <w:sz w:val="22"/>
          <w:szCs w:val="22"/>
        </w:rPr>
        <w:t xml:space="preserve"> Home Supports </w:t>
      </w:r>
    </w:p>
    <w:p w14:paraId="578B9CE2" w14:textId="77777777" w:rsidR="001A5D7B" w:rsidRPr="001A5D7B" w:rsidRDefault="001A5D7B" w:rsidP="001A5D7B">
      <w:pPr>
        <w:rPr>
          <w:color w:val="000000"/>
        </w:rPr>
      </w:pPr>
      <w:r w:rsidRPr="001A5D7B">
        <w:rPr>
          <w:rFonts w:ascii="Calibri" w:hAnsi="Calibri"/>
          <w:color w:val="000000"/>
          <w:sz w:val="22"/>
          <w:szCs w:val="22"/>
        </w:rPr>
        <w:t xml:space="preserve">● </w:t>
      </w:r>
      <w:r w:rsidRPr="001A5D7B">
        <w:rPr>
          <w:rFonts w:ascii="Calibri" w:hAnsi="Calibri"/>
          <w:b/>
          <w:color w:val="000000"/>
          <w:sz w:val="22"/>
          <w:szCs w:val="22"/>
        </w:rPr>
        <w:t>Study of Absence and Utilization Factor for Day</w:t>
      </w:r>
    </w:p>
    <w:p w14:paraId="220E60CC" w14:textId="77777777" w:rsidR="001A5D7B" w:rsidRPr="001A5D7B" w:rsidRDefault="001A5D7B" w:rsidP="001A5D7B">
      <w:pPr>
        <w:rPr>
          <w:color w:val="000000"/>
        </w:rPr>
      </w:pPr>
      <w:r w:rsidRPr="001A5D7B">
        <w:rPr>
          <w:rFonts w:ascii="Calibri" w:hAnsi="Calibri"/>
          <w:color w:val="000000"/>
          <w:sz w:val="22"/>
          <w:szCs w:val="22"/>
        </w:rPr>
        <w:t xml:space="preserve">● </w:t>
      </w:r>
      <w:r w:rsidRPr="001A5D7B">
        <w:rPr>
          <w:rFonts w:ascii="Calibri" w:hAnsi="Calibri"/>
          <w:b/>
          <w:color w:val="000000"/>
          <w:sz w:val="22"/>
          <w:szCs w:val="22"/>
        </w:rPr>
        <w:t>Collection of Day Transportation Data</w:t>
      </w:r>
    </w:p>
    <w:p w14:paraId="1CA42BA8" w14:textId="77777777" w:rsidR="001A5D7B" w:rsidRPr="001A5D7B" w:rsidRDefault="001A5D7B" w:rsidP="001A5D7B">
      <w:pPr>
        <w:rPr>
          <w:b/>
          <w:color w:val="000000"/>
        </w:rPr>
      </w:pPr>
      <w:r w:rsidRPr="001A5D7B">
        <w:rPr>
          <w:rFonts w:ascii="Calibri" w:hAnsi="Calibri"/>
          <w:color w:val="000000"/>
          <w:sz w:val="22"/>
          <w:szCs w:val="22"/>
        </w:rPr>
        <w:t xml:space="preserve">● </w:t>
      </w:r>
      <w:r w:rsidRPr="001A5D7B">
        <w:rPr>
          <w:rFonts w:ascii="Calibri" w:hAnsi="Calibri"/>
          <w:b/>
          <w:color w:val="000000"/>
          <w:sz w:val="22"/>
          <w:szCs w:val="22"/>
        </w:rPr>
        <w:t>Transportation Study</w:t>
      </w:r>
    </w:p>
    <w:p w14:paraId="612B92B0" w14:textId="77777777" w:rsidR="001A5D7B" w:rsidRPr="001A5D7B" w:rsidRDefault="001A5D7B" w:rsidP="001A5D7B">
      <w:pPr>
        <w:rPr>
          <w:b/>
          <w:color w:val="000000"/>
        </w:rPr>
      </w:pPr>
      <w:r w:rsidRPr="001A5D7B">
        <w:rPr>
          <w:rFonts w:ascii="Calibri" w:hAnsi="Calibri"/>
          <w:b/>
          <w:color w:val="000000"/>
          <w:sz w:val="22"/>
          <w:szCs w:val="22"/>
        </w:rPr>
        <w:t>● Provider Cost Review</w:t>
      </w:r>
    </w:p>
    <w:p w14:paraId="5FA74ECA" w14:textId="77777777" w:rsidR="001A5D7B" w:rsidRPr="001A5D7B" w:rsidRDefault="001A5D7B" w:rsidP="001A5D7B">
      <w:pPr>
        <w:rPr>
          <w:color w:val="000000"/>
        </w:rPr>
      </w:pPr>
      <w:r w:rsidRPr="001A5D7B">
        <w:rPr>
          <w:rFonts w:ascii="Calibri" w:hAnsi="Calibri"/>
          <w:color w:val="000000"/>
          <w:sz w:val="22"/>
          <w:szCs w:val="22"/>
        </w:rPr>
        <w:t>● Technical Banding Change</w:t>
      </w:r>
    </w:p>
    <w:p w14:paraId="308687F5" w14:textId="77777777" w:rsidR="001A5D7B" w:rsidRPr="001A5D7B" w:rsidRDefault="001A5D7B" w:rsidP="001A5D7B">
      <w:pPr>
        <w:rPr>
          <w:color w:val="000000"/>
        </w:rPr>
      </w:pPr>
      <w:r w:rsidRPr="001A5D7B">
        <w:rPr>
          <w:rFonts w:ascii="Calibri" w:hAnsi="Calibri"/>
          <w:color w:val="000000"/>
          <w:sz w:val="22"/>
          <w:szCs w:val="22"/>
        </w:rPr>
        <w:t>● Technical Research Requirement Modifications</w:t>
      </w:r>
    </w:p>
    <w:p w14:paraId="341A7D0C" w14:textId="77777777" w:rsidR="001A5D7B" w:rsidRPr="001A5D7B" w:rsidRDefault="001A5D7B" w:rsidP="001A5D7B">
      <w:pPr>
        <w:rPr>
          <w:color w:val="000000"/>
        </w:rPr>
      </w:pPr>
      <w:r w:rsidRPr="001A5D7B">
        <w:rPr>
          <w:rFonts w:ascii="Calibri" w:hAnsi="Calibri"/>
          <w:color w:val="000000"/>
          <w:sz w:val="22"/>
          <w:szCs w:val="22"/>
        </w:rPr>
        <w:t xml:space="preserve">● </w:t>
      </w:r>
      <w:r w:rsidRPr="001A5D7B">
        <w:rPr>
          <w:rFonts w:ascii="Calibri" w:hAnsi="Calibri"/>
          <w:b/>
          <w:color w:val="000000"/>
          <w:sz w:val="22"/>
          <w:szCs w:val="22"/>
        </w:rPr>
        <w:t>Technical Regional Variance Factor Change</w:t>
      </w:r>
    </w:p>
    <w:p w14:paraId="773C144A" w14:textId="77777777" w:rsidR="001A5D7B" w:rsidRPr="001A5D7B" w:rsidRDefault="001A5D7B" w:rsidP="001A5D7B">
      <w:pPr>
        <w:rPr>
          <w:color w:val="000000"/>
        </w:rPr>
      </w:pPr>
      <w:r w:rsidRPr="001A5D7B">
        <w:rPr>
          <w:rFonts w:ascii="Calibri" w:hAnsi="Calibri"/>
          <w:color w:val="1F497D"/>
          <w:sz w:val="22"/>
          <w:szCs w:val="22"/>
        </w:rPr>
        <w:t> </w:t>
      </w:r>
    </w:p>
    <w:p w14:paraId="56E36067" w14:textId="77777777" w:rsidR="003D2424" w:rsidRDefault="00F356AF">
      <w:r>
        <w:rPr>
          <w:noProof/>
        </w:rPr>
        <w:drawing>
          <wp:inline distT="0" distB="0" distL="0" distR="0" wp14:anchorId="6BF643A1" wp14:editId="618D6D20">
            <wp:extent cx="5486400" cy="193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2 2017 HHS Budget Tracking CC6.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938020"/>
                    </a:xfrm>
                    <a:prstGeom prst="rect">
                      <a:avLst/>
                    </a:prstGeom>
                  </pic:spPr>
                </pic:pic>
              </a:graphicData>
            </a:graphic>
          </wp:inline>
        </w:drawing>
      </w:r>
    </w:p>
    <w:sectPr w:rsidR="003D2424" w:rsidSect="003A6A5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7B"/>
    <w:rsid w:val="001A5D7B"/>
    <w:rsid w:val="003A6A5A"/>
    <w:rsid w:val="003D2424"/>
    <w:rsid w:val="008449C4"/>
    <w:rsid w:val="00D42502"/>
    <w:rsid w:val="00F3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91A101"/>
  <w14:defaultImageDpi w14:val="300"/>
  <w15:docId w15:val="{3A9F5BBA-D945-4DC2-84DD-A265CF78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D7B"/>
  </w:style>
  <w:style w:type="character" w:styleId="Hyperlink">
    <w:name w:val="Hyperlink"/>
    <w:basedOn w:val="DefaultParagraphFont"/>
    <w:uiPriority w:val="99"/>
    <w:semiHidden/>
    <w:unhideWhenUsed/>
    <w:rsid w:val="001A5D7B"/>
    <w:rPr>
      <w:color w:val="0000FF"/>
      <w:u w:val="single"/>
    </w:rPr>
  </w:style>
  <w:style w:type="paragraph" w:styleId="BalloonText">
    <w:name w:val="Balloon Text"/>
    <w:basedOn w:val="Normal"/>
    <w:link w:val="BalloonTextChar"/>
    <w:uiPriority w:val="99"/>
    <w:semiHidden/>
    <w:unhideWhenUsed/>
    <w:rsid w:val="00F356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6AF"/>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7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mn.gov/gov-stat/pdf/2017_05_30_Chapter_06.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Clapper</dc:creator>
  <cp:keywords/>
  <dc:description/>
  <cp:lastModifiedBy>Nancy Wagner</cp:lastModifiedBy>
  <cp:revision>2</cp:revision>
  <dcterms:created xsi:type="dcterms:W3CDTF">2017-06-05T20:07:00Z</dcterms:created>
  <dcterms:modified xsi:type="dcterms:W3CDTF">2017-06-05T20:07:00Z</dcterms:modified>
  <cp:category/>
</cp:coreProperties>
</file>