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5E" w:rsidRPr="00CD5E13" w:rsidRDefault="00CD5E13" w:rsidP="00CD5E13">
      <w:pPr>
        <w:jc w:val="center"/>
        <w:rPr>
          <w:b/>
          <w:sz w:val="44"/>
          <w:szCs w:val="44"/>
          <w:u w:val="single"/>
        </w:rPr>
      </w:pPr>
      <w:r w:rsidRPr="00CD5E13">
        <w:rPr>
          <w:b/>
          <w:sz w:val="44"/>
          <w:szCs w:val="44"/>
          <w:u w:val="single"/>
        </w:rPr>
        <w:t>Monthly Rental Instrument Prices</w:t>
      </w:r>
    </w:p>
    <w:p w:rsidR="00CD5E13" w:rsidRPr="00CD5E13" w:rsidRDefault="00CD5E13" w:rsidP="00CD5E13">
      <w:pPr>
        <w:jc w:val="center"/>
        <w:rPr>
          <w:sz w:val="44"/>
          <w:szCs w:val="44"/>
        </w:rPr>
      </w:pPr>
    </w:p>
    <w:p w:rsidR="00267C0D" w:rsidRDefault="000F1489" w:rsidP="00F62574">
      <w:pPr>
        <w:pStyle w:val="Heading1"/>
        <w:jc w:val="center"/>
        <w:rPr>
          <w:sz w:val="40"/>
        </w:rPr>
      </w:pPr>
      <w:r w:rsidRPr="00CD5E13">
        <w:rPr>
          <w:sz w:val="44"/>
          <w:szCs w:val="44"/>
        </w:rPr>
        <w:t>Main Street</w:t>
      </w:r>
      <w:r w:rsidR="00571F5E" w:rsidRPr="00CD5E13">
        <w:rPr>
          <w:sz w:val="44"/>
          <w:szCs w:val="44"/>
        </w:rPr>
        <w:t xml:space="preserve"> </w:t>
      </w:r>
      <w:r w:rsidRPr="00CD5E13">
        <w:rPr>
          <w:sz w:val="44"/>
          <w:szCs w:val="44"/>
        </w:rPr>
        <w:t>Music</w:t>
      </w:r>
      <w:r>
        <w:rPr>
          <w:sz w:val="40"/>
        </w:rPr>
        <w:t>/</w:t>
      </w:r>
      <w:r w:rsidRPr="00CD5E13">
        <w:rPr>
          <w:sz w:val="36"/>
          <w:szCs w:val="36"/>
        </w:rPr>
        <w:t xml:space="preserve">Music </w:t>
      </w:r>
      <w:r w:rsidR="00267C0D" w:rsidRPr="00CD5E13">
        <w:rPr>
          <w:sz w:val="36"/>
          <w:szCs w:val="36"/>
        </w:rPr>
        <w:t>Depot LLC</w:t>
      </w:r>
    </w:p>
    <w:p w:rsidR="000F1489" w:rsidRPr="000F1489" w:rsidRDefault="00571F5E" w:rsidP="00F62574">
      <w:pPr>
        <w:jc w:val="center"/>
        <w:rPr>
          <w:sz w:val="24"/>
        </w:rPr>
      </w:pPr>
      <w:r>
        <w:rPr>
          <w:sz w:val="24"/>
        </w:rPr>
        <w:t>609 Main</w:t>
      </w:r>
      <w:r w:rsidR="000F1489" w:rsidRPr="000F1489">
        <w:rPr>
          <w:sz w:val="24"/>
        </w:rPr>
        <w:t xml:space="preserve"> St, Windsor, CO 80550</w:t>
      </w:r>
      <w:r w:rsidR="00267C0D" w:rsidRPr="000F1489">
        <w:rPr>
          <w:sz w:val="24"/>
        </w:rPr>
        <w:t xml:space="preserve">           </w:t>
      </w:r>
    </w:p>
    <w:p w:rsidR="000F1489" w:rsidRDefault="000F1489" w:rsidP="00F62574">
      <w:pPr>
        <w:jc w:val="center"/>
        <w:rPr>
          <w:sz w:val="28"/>
        </w:rPr>
      </w:pPr>
      <w:r w:rsidRPr="000F1489">
        <w:rPr>
          <w:sz w:val="24"/>
        </w:rPr>
        <w:t>(970) 674-0052</w:t>
      </w:r>
      <w:r w:rsidR="00267C0D">
        <w:rPr>
          <w:sz w:val="28"/>
        </w:rPr>
        <w:tab/>
      </w:r>
    </w:p>
    <w:p w:rsidR="00267C0D" w:rsidRDefault="00CD5E13" w:rsidP="00F62574">
      <w:pPr>
        <w:jc w:val="center"/>
        <w:rPr>
          <w:sz w:val="28"/>
        </w:rPr>
      </w:pPr>
      <w:hyperlink r:id="rId5" w:history="1">
        <w:r w:rsidRPr="007D17C4">
          <w:rPr>
            <w:rStyle w:val="Hyperlink"/>
            <w:sz w:val="28"/>
          </w:rPr>
          <w:t>www.mainstreetmusicacademy.com</w:t>
        </w:r>
      </w:hyperlink>
      <w:r>
        <w:rPr>
          <w:sz w:val="28"/>
        </w:rPr>
        <w:t xml:space="preserve"> </w:t>
      </w:r>
    </w:p>
    <w:p w:rsidR="00267C0D" w:rsidRDefault="00267C0D" w:rsidP="00267C0D">
      <w:r>
        <w:tab/>
      </w:r>
      <w:bookmarkStart w:id="0" w:name="_GoBack"/>
      <w:bookmarkEnd w:id="0"/>
      <w:r>
        <w:tab/>
      </w:r>
      <w:r>
        <w:tab/>
      </w:r>
      <w:r w:rsidR="00866DBF">
        <w:t xml:space="preserve"> </w:t>
      </w:r>
      <w:r>
        <w:tab/>
      </w:r>
      <w:r>
        <w:tab/>
      </w:r>
      <w:r w:rsidR="00866DBF">
        <w:t xml:space="preserve"> </w:t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936"/>
        <w:gridCol w:w="1350"/>
      </w:tblGrid>
      <w:tr w:rsidR="00267C0D" w:rsidRPr="00866DBF" w:rsidTr="008C4A04">
        <w:tc>
          <w:tcPr>
            <w:tcW w:w="2952" w:type="dxa"/>
          </w:tcPr>
          <w:p w:rsidR="00267C0D" w:rsidRPr="00866DBF" w:rsidRDefault="00267C0D" w:rsidP="00267C0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267C0D" w:rsidRPr="00866DBF" w:rsidRDefault="00267C0D" w:rsidP="00267C0D">
            <w:pPr>
              <w:jc w:val="right"/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Used</w:t>
            </w:r>
          </w:p>
        </w:tc>
        <w:tc>
          <w:tcPr>
            <w:tcW w:w="1350" w:type="dxa"/>
          </w:tcPr>
          <w:p w:rsidR="00267C0D" w:rsidRPr="00866DBF" w:rsidRDefault="00267C0D" w:rsidP="00267C0D">
            <w:pPr>
              <w:jc w:val="right"/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New</w:t>
            </w:r>
          </w:p>
        </w:tc>
      </w:tr>
      <w:tr w:rsidR="00267C0D" w:rsidRPr="00866DBF" w:rsidTr="008C4A04">
        <w:tc>
          <w:tcPr>
            <w:tcW w:w="2952" w:type="dxa"/>
          </w:tcPr>
          <w:p w:rsidR="00267C0D" w:rsidRPr="00866DBF" w:rsidRDefault="00267C0D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Alto Sax</w:t>
            </w:r>
          </w:p>
        </w:tc>
        <w:tc>
          <w:tcPr>
            <w:tcW w:w="936" w:type="dxa"/>
            <w:shd w:val="clear" w:color="auto" w:fill="auto"/>
          </w:tcPr>
          <w:p w:rsidR="00267C0D" w:rsidRPr="00866DBF" w:rsidRDefault="00656AB8" w:rsidP="00121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350" w:type="dxa"/>
          </w:tcPr>
          <w:p w:rsidR="00267C0D" w:rsidRPr="00866DBF" w:rsidRDefault="00656AB8" w:rsidP="00121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</w:tr>
      <w:tr w:rsidR="00267C0D" w:rsidRPr="00866DBF" w:rsidTr="008C4A04">
        <w:tc>
          <w:tcPr>
            <w:tcW w:w="2952" w:type="dxa"/>
          </w:tcPr>
          <w:p w:rsidR="00267C0D" w:rsidRPr="00866DBF" w:rsidRDefault="00267C0D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Clarinet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267C0D" w:rsidRPr="00866DBF" w:rsidRDefault="00656AB8" w:rsidP="00121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</w:tcPr>
          <w:p w:rsidR="00267C0D" w:rsidRPr="00866DBF" w:rsidRDefault="00656AB8" w:rsidP="00121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121A5B" w:rsidRPr="00866DBF" w:rsidTr="008C4A04">
        <w:tc>
          <w:tcPr>
            <w:tcW w:w="2952" w:type="dxa"/>
          </w:tcPr>
          <w:p w:rsidR="00121A5B" w:rsidRPr="00866DBF" w:rsidRDefault="00121A5B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Flute</w:t>
            </w:r>
          </w:p>
        </w:tc>
        <w:tc>
          <w:tcPr>
            <w:tcW w:w="936" w:type="dxa"/>
            <w:shd w:val="clear" w:color="auto" w:fill="auto"/>
          </w:tcPr>
          <w:p w:rsidR="00121A5B" w:rsidRPr="00866DBF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1A5B" w:rsidRPr="00866DBF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267C0D" w:rsidRPr="00866DBF" w:rsidTr="008C4A04">
        <w:tc>
          <w:tcPr>
            <w:tcW w:w="2952" w:type="dxa"/>
          </w:tcPr>
          <w:p w:rsidR="00267C0D" w:rsidRPr="00866DBF" w:rsidRDefault="00267C0D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French Horn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267C0D" w:rsidRPr="00866DBF" w:rsidRDefault="00656AB8" w:rsidP="00267C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350" w:type="dxa"/>
            <w:shd w:val="clear" w:color="auto" w:fill="auto"/>
          </w:tcPr>
          <w:p w:rsidR="00267C0D" w:rsidRPr="00866DBF" w:rsidRDefault="00656AB8" w:rsidP="00267C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267C0D" w:rsidRPr="00866DBF" w:rsidTr="008C4A04">
        <w:tc>
          <w:tcPr>
            <w:tcW w:w="2952" w:type="dxa"/>
          </w:tcPr>
          <w:p w:rsidR="00267C0D" w:rsidRPr="00866DBF" w:rsidRDefault="00267C0D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Piccolo</w:t>
            </w:r>
          </w:p>
        </w:tc>
        <w:tc>
          <w:tcPr>
            <w:tcW w:w="936" w:type="dxa"/>
            <w:shd w:val="clear" w:color="auto" w:fill="auto"/>
          </w:tcPr>
          <w:p w:rsidR="00267C0D" w:rsidRPr="00866DBF" w:rsidRDefault="00656AB8" w:rsidP="00267C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67C0D" w:rsidRPr="00866DBF" w:rsidRDefault="00656AB8" w:rsidP="00267C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267C0D" w:rsidRPr="00866DBF" w:rsidTr="008C4A04">
        <w:tc>
          <w:tcPr>
            <w:tcW w:w="2952" w:type="dxa"/>
          </w:tcPr>
          <w:p w:rsidR="00267C0D" w:rsidRPr="00866DBF" w:rsidRDefault="00267C0D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Tenor Sax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267C0D" w:rsidRPr="00866DBF" w:rsidRDefault="00656AB8" w:rsidP="00121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350" w:type="dxa"/>
            <w:shd w:val="clear" w:color="auto" w:fill="auto"/>
          </w:tcPr>
          <w:p w:rsidR="00267C0D" w:rsidRPr="00866DBF" w:rsidRDefault="00656AB8" w:rsidP="00121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121A5B" w:rsidRPr="00866DBF" w:rsidTr="008C4A04">
        <w:tc>
          <w:tcPr>
            <w:tcW w:w="2952" w:type="dxa"/>
          </w:tcPr>
          <w:p w:rsidR="00121A5B" w:rsidRPr="00866DBF" w:rsidRDefault="00121A5B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Trombone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121A5B" w:rsidRPr="00866DBF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</w:tcPr>
          <w:p w:rsidR="00121A5B" w:rsidRPr="00866DBF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</w:tr>
      <w:tr w:rsidR="00121A5B" w:rsidRPr="00866DBF" w:rsidTr="008C4A04">
        <w:tc>
          <w:tcPr>
            <w:tcW w:w="2952" w:type="dxa"/>
          </w:tcPr>
          <w:p w:rsidR="00121A5B" w:rsidRPr="00866DBF" w:rsidRDefault="00121A5B" w:rsidP="00267C0D">
            <w:pPr>
              <w:rPr>
                <w:sz w:val="24"/>
                <w:szCs w:val="24"/>
              </w:rPr>
            </w:pPr>
            <w:r w:rsidRPr="00866DBF">
              <w:rPr>
                <w:sz w:val="24"/>
                <w:szCs w:val="24"/>
              </w:rPr>
              <w:t>Trumpet</w:t>
            </w:r>
          </w:p>
        </w:tc>
        <w:tc>
          <w:tcPr>
            <w:tcW w:w="936" w:type="dxa"/>
            <w:shd w:val="clear" w:color="auto" w:fill="auto"/>
          </w:tcPr>
          <w:p w:rsidR="00121A5B" w:rsidRPr="00866DBF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</w:tcPr>
          <w:p w:rsidR="00CF7E5D" w:rsidRPr="00866DBF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</w:tr>
      <w:tr w:rsidR="00824CD9" w:rsidRPr="00866DBF" w:rsidTr="008C4A04">
        <w:tc>
          <w:tcPr>
            <w:tcW w:w="2952" w:type="dxa"/>
          </w:tcPr>
          <w:p w:rsidR="00824CD9" w:rsidRDefault="00824CD9" w:rsidP="002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 Kit</w:t>
            </w:r>
          </w:p>
        </w:tc>
        <w:tc>
          <w:tcPr>
            <w:tcW w:w="936" w:type="dxa"/>
          </w:tcPr>
          <w:p w:rsidR="00824CD9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</w:tcPr>
          <w:p w:rsidR="00824CD9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824CD9" w:rsidRPr="00866DBF" w:rsidTr="008C4A04">
        <w:tc>
          <w:tcPr>
            <w:tcW w:w="2952" w:type="dxa"/>
          </w:tcPr>
          <w:p w:rsidR="00824CD9" w:rsidRDefault="00824CD9" w:rsidP="002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Snare Drum Kit</w:t>
            </w:r>
          </w:p>
        </w:tc>
        <w:tc>
          <w:tcPr>
            <w:tcW w:w="936" w:type="dxa"/>
          </w:tcPr>
          <w:p w:rsidR="00824CD9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</w:tcPr>
          <w:p w:rsidR="00824CD9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824CD9" w:rsidRPr="00866DBF" w:rsidTr="008C4A04">
        <w:tc>
          <w:tcPr>
            <w:tcW w:w="2952" w:type="dxa"/>
          </w:tcPr>
          <w:p w:rsidR="00824CD9" w:rsidRDefault="00824CD9" w:rsidP="002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Combo Drum &amp; Bell Kit</w:t>
            </w:r>
          </w:p>
        </w:tc>
        <w:tc>
          <w:tcPr>
            <w:tcW w:w="936" w:type="dxa"/>
          </w:tcPr>
          <w:p w:rsidR="00824CD9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350" w:type="dxa"/>
          </w:tcPr>
          <w:p w:rsidR="00824CD9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CF7E5D" w:rsidRPr="00866DBF" w:rsidTr="008C4A04">
        <w:tc>
          <w:tcPr>
            <w:tcW w:w="2952" w:type="dxa"/>
          </w:tcPr>
          <w:p w:rsidR="00CF7E5D" w:rsidRPr="00866DBF" w:rsidRDefault="00CF7E5D" w:rsidP="002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</w:t>
            </w:r>
          </w:p>
        </w:tc>
        <w:tc>
          <w:tcPr>
            <w:tcW w:w="936" w:type="dxa"/>
          </w:tcPr>
          <w:p w:rsidR="00CF7E5D" w:rsidRPr="00866DBF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</w:tcPr>
          <w:p w:rsidR="00CF7E5D" w:rsidRPr="00866DBF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CF7E5D" w:rsidRPr="00866DBF" w:rsidTr="008C4A04">
        <w:tc>
          <w:tcPr>
            <w:tcW w:w="2952" w:type="dxa"/>
          </w:tcPr>
          <w:p w:rsidR="00CF7E5D" w:rsidRDefault="00CF7E5D" w:rsidP="002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</w:t>
            </w:r>
          </w:p>
        </w:tc>
        <w:tc>
          <w:tcPr>
            <w:tcW w:w="936" w:type="dxa"/>
          </w:tcPr>
          <w:p w:rsidR="00CF7E5D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50" w:type="dxa"/>
          </w:tcPr>
          <w:p w:rsidR="00CF7E5D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CF7E5D" w:rsidRPr="00866DBF" w:rsidTr="008C4A04">
        <w:tc>
          <w:tcPr>
            <w:tcW w:w="2952" w:type="dxa"/>
          </w:tcPr>
          <w:p w:rsidR="00CF7E5D" w:rsidRDefault="00CF7E5D" w:rsidP="002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Cello</w:t>
            </w:r>
          </w:p>
        </w:tc>
        <w:tc>
          <w:tcPr>
            <w:tcW w:w="936" w:type="dxa"/>
          </w:tcPr>
          <w:p w:rsidR="00CF7E5D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350" w:type="dxa"/>
          </w:tcPr>
          <w:p w:rsidR="00CF7E5D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</w:tr>
      <w:tr w:rsidR="00CF7E5D" w:rsidRPr="00866DBF" w:rsidTr="008C4A04">
        <w:tc>
          <w:tcPr>
            <w:tcW w:w="2952" w:type="dxa"/>
          </w:tcPr>
          <w:p w:rsidR="00CF7E5D" w:rsidRDefault="00CF7E5D" w:rsidP="002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</w:t>
            </w:r>
          </w:p>
        </w:tc>
        <w:tc>
          <w:tcPr>
            <w:tcW w:w="936" w:type="dxa"/>
          </w:tcPr>
          <w:p w:rsidR="00CF7E5D" w:rsidRDefault="00656AB8" w:rsidP="00F62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</w:t>
            </w:r>
            <w:r w:rsidR="00483038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CF7E5D" w:rsidRDefault="00656AB8" w:rsidP="00CF7E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</w:tr>
    </w:tbl>
    <w:p w:rsidR="00267C0D" w:rsidRDefault="00F62574" w:rsidP="00267C0D">
      <w:r>
        <w:t xml:space="preserve"> </w:t>
      </w:r>
    </w:p>
    <w:p w:rsidR="00267C0D" w:rsidRDefault="006239B8" w:rsidP="00267C0D">
      <w:pPr>
        <w:rPr>
          <w:sz w:val="24"/>
        </w:rPr>
      </w:pPr>
      <w:r>
        <w:rPr>
          <w:sz w:val="24"/>
        </w:rPr>
        <w:t>We have all the supplies needed to make your music experience a success!</w:t>
      </w:r>
    </w:p>
    <w:p w:rsidR="00267C0D" w:rsidRPr="00866DBF" w:rsidRDefault="00267C0D" w:rsidP="00866DBF">
      <w:pPr>
        <w:pStyle w:val="Heading3"/>
        <w:rPr>
          <w:u w:val="single"/>
        </w:rPr>
      </w:pPr>
      <w:r w:rsidRPr="00866DBF">
        <w:rPr>
          <w:u w:val="single"/>
        </w:rPr>
        <w:t>PAYMENTS APPLY TO THE PURCHASE</w:t>
      </w:r>
    </w:p>
    <w:p w:rsidR="00267C0D" w:rsidRDefault="00267C0D" w:rsidP="00267C0D">
      <w:r>
        <w:rPr>
          <w:sz w:val="24"/>
        </w:rPr>
        <w:t>The first</w:t>
      </w:r>
      <w:r w:rsidR="00866DBF">
        <w:rPr>
          <w:sz w:val="24"/>
        </w:rPr>
        <w:t xml:space="preserve"> 2</w:t>
      </w:r>
      <w:r>
        <w:rPr>
          <w:sz w:val="24"/>
        </w:rPr>
        <w:t xml:space="preserve"> </w:t>
      </w:r>
      <w:r w:rsidR="00461883">
        <w:rPr>
          <w:sz w:val="24"/>
        </w:rPr>
        <w:t>months’</w:t>
      </w:r>
      <w:r>
        <w:rPr>
          <w:sz w:val="24"/>
        </w:rPr>
        <w:t xml:space="preserve"> rent is due when the instrument is picked up.</w:t>
      </w:r>
      <w:r w:rsidR="00866DBF">
        <w:rPr>
          <w:sz w:val="24"/>
        </w:rPr>
        <w:t xml:space="preserve">  Payments can be made with check, cash or automatic charge to credit card .</w:t>
      </w:r>
    </w:p>
    <w:p w:rsidR="00267C0D" w:rsidRDefault="00267C0D" w:rsidP="00267C0D">
      <w:pPr>
        <w:pStyle w:val="Heading3"/>
        <w:rPr>
          <w:u w:val="single"/>
        </w:rPr>
      </w:pPr>
      <w:r>
        <w:rPr>
          <w:u w:val="single"/>
        </w:rPr>
        <w:t>100% OF ALL RENTAL PAYMENTS APPLY TO THE PURCHASE</w:t>
      </w:r>
    </w:p>
    <w:p w:rsidR="00267C0D" w:rsidRDefault="00267C0D" w:rsidP="00267C0D">
      <w:r>
        <w:t xml:space="preserve">All prices are monthly charges. 100 % of your rental payments will apply to the purchase price of the instrument, from the first payment through the last payment. </w:t>
      </w:r>
    </w:p>
    <w:p w:rsidR="00267C0D" w:rsidRDefault="00267C0D" w:rsidP="00267C0D"/>
    <w:p w:rsidR="00267C0D" w:rsidRDefault="00267C0D" w:rsidP="00267C0D">
      <w:pPr>
        <w:pStyle w:val="Heading3"/>
        <w:rPr>
          <w:u w:val="single"/>
        </w:rPr>
      </w:pPr>
      <w:r>
        <w:rPr>
          <w:u w:val="single"/>
        </w:rPr>
        <w:t>EARLY PAYOFF DISCOUNTS</w:t>
      </w:r>
    </w:p>
    <w:p w:rsidR="008B2095" w:rsidRPr="008B2095" w:rsidRDefault="008B2095" w:rsidP="008B2095">
      <w:r>
        <w:t>Discounts are available for early payoff</w:t>
      </w:r>
    </w:p>
    <w:p w:rsidR="00267C0D" w:rsidRDefault="00267C0D" w:rsidP="00267C0D">
      <w:pPr>
        <w:pStyle w:val="Heading3"/>
        <w:rPr>
          <w:u w:val="single"/>
        </w:rPr>
      </w:pPr>
      <w:r>
        <w:rPr>
          <w:u w:val="single"/>
        </w:rPr>
        <w:t>MAINTENANCE COVERAGE</w:t>
      </w:r>
    </w:p>
    <w:p w:rsidR="00267C0D" w:rsidRDefault="002D0511" w:rsidP="00267C0D">
      <w:r>
        <w:t xml:space="preserve">There is </w:t>
      </w:r>
      <w:proofErr w:type="gramStart"/>
      <w:r>
        <w:t>a maintenance</w:t>
      </w:r>
      <w:proofErr w:type="gramEnd"/>
      <w:r>
        <w:t xml:space="preserve"> </w:t>
      </w:r>
      <w:r w:rsidR="00042887">
        <w:t xml:space="preserve">coverage </w:t>
      </w:r>
      <w:r>
        <w:t xml:space="preserve">available for a small fee to help keep your instrument in good working condition. </w:t>
      </w:r>
      <w:r w:rsidR="00267C0D">
        <w:t>This coverage does not include excessive misuse, abuse, and loss.  We are here to help you and your child have a positive musical experience.</w:t>
      </w:r>
    </w:p>
    <w:p w:rsidR="00267C0D" w:rsidRDefault="00267C0D">
      <w:pPr>
        <w:rPr>
          <w:sz w:val="28"/>
        </w:rPr>
      </w:pPr>
    </w:p>
    <w:sectPr w:rsidR="00267C0D">
      <w:pgSz w:w="12240" w:h="15840"/>
      <w:pgMar w:top="1152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D"/>
    <w:rsid w:val="00042887"/>
    <w:rsid w:val="000A143D"/>
    <w:rsid w:val="000F1489"/>
    <w:rsid w:val="00121A5B"/>
    <w:rsid w:val="00196F17"/>
    <w:rsid w:val="00267C0D"/>
    <w:rsid w:val="002A1A6A"/>
    <w:rsid w:val="002D0511"/>
    <w:rsid w:val="002D7760"/>
    <w:rsid w:val="003158C0"/>
    <w:rsid w:val="00441677"/>
    <w:rsid w:val="00461883"/>
    <w:rsid w:val="00483038"/>
    <w:rsid w:val="00571F5E"/>
    <w:rsid w:val="006239B8"/>
    <w:rsid w:val="00656AB8"/>
    <w:rsid w:val="007820D9"/>
    <w:rsid w:val="00796799"/>
    <w:rsid w:val="00824CD9"/>
    <w:rsid w:val="00866DBF"/>
    <w:rsid w:val="008A0849"/>
    <w:rsid w:val="008B2095"/>
    <w:rsid w:val="008C4A04"/>
    <w:rsid w:val="009B3B91"/>
    <w:rsid w:val="00CD5E13"/>
    <w:rsid w:val="00CF7E5D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267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267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nstreetmusicacademy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Application%20Data\Microsoft\Templates\Music%20Depot%20L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Music Depot LLC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Depot LLC</vt:lpstr>
    </vt:vector>
  </TitlesOfParts>
  <Company>Music Depot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Depot LLC</dc:title>
  <dc:creator>Mark</dc:creator>
  <cp:lastModifiedBy>Music</cp:lastModifiedBy>
  <cp:revision>7</cp:revision>
  <cp:lastPrinted>2014-05-12T20:16:00Z</cp:lastPrinted>
  <dcterms:created xsi:type="dcterms:W3CDTF">2014-05-12T20:34:00Z</dcterms:created>
  <dcterms:modified xsi:type="dcterms:W3CDTF">2017-02-22T00:07:00Z</dcterms:modified>
</cp:coreProperties>
</file>