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F2" w:rsidRPr="00D668F8" w:rsidRDefault="00BD72F2">
      <w:pPr>
        <w:pStyle w:val="Style"/>
        <w:spacing w:before="11270" w:line="312" w:lineRule="exact"/>
        <w:rPr>
          <w:rFonts w:asciiTheme="minorHAnsi" w:hAnsiTheme="minorHAnsi" w:cs="Times New Roman"/>
          <w:color w:val="FFF9F4"/>
          <w:w w:val="81"/>
        </w:rPr>
      </w:pPr>
      <w:r w:rsidRPr="00D668F8">
        <w:rPr>
          <w:rFonts w:asciiTheme="minorHAnsi" w:hAnsiTheme="minorHAnsi" w:cs="Times New Roman"/>
          <w:color w:val="FFF9F4"/>
          <w:w w:val="81"/>
        </w:rPr>
        <w:t xml:space="preserve">• </w:t>
      </w:r>
    </w:p>
    <w:p w:rsidR="00BD72F2" w:rsidRPr="00D668F8" w:rsidRDefault="00BD72F2" w:rsidP="00C57FE9">
      <w:pPr>
        <w:pStyle w:val="Style"/>
        <w:spacing w:line="1" w:lineRule="exact"/>
        <w:rPr>
          <w:rFonts w:asciiTheme="minorHAnsi" w:hAnsiTheme="minorHAnsi" w:cs="Times New Roman"/>
        </w:rPr>
      </w:pPr>
      <w:r w:rsidRPr="00D668F8">
        <w:rPr>
          <w:rFonts w:asciiTheme="minorHAnsi" w:hAnsiTheme="minorHAnsi" w:cs="Times New Roman"/>
        </w:rPr>
        <w:br w:type="column"/>
      </w:r>
    </w:p>
    <w:p w:rsidR="00D668F8" w:rsidRPr="00D668F8" w:rsidRDefault="008F5657" w:rsidP="00257519">
      <w:pPr>
        <w:pStyle w:val="Style"/>
        <w:tabs>
          <w:tab w:val="left" w:pos="9180"/>
        </w:tabs>
        <w:spacing w:line="288" w:lineRule="exact"/>
        <w:ind w:right="16"/>
        <w:jc w:val="center"/>
        <w:rPr>
          <w:rFonts w:asciiTheme="minorHAnsi" w:hAnsiTheme="minorHAnsi"/>
          <w:b/>
          <w:bCs/>
          <w:color w:val="000007"/>
        </w:rPr>
      </w:pPr>
      <w:r>
        <w:rPr>
          <w:rFonts w:asciiTheme="minorHAnsi" w:hAnsiTheme="minorHAnsi"/>
          <w:b/>
          <w:bCs/>
          <w:color w:val="000007"/>
        </w:rPr>
        <w:t xml:space="preserve">Altus </w:t>
      </w:r>
      <w:r w:rsidR="00C90F98" w:rsidRPr="00D668F8">
        <w:rPr>
          <w:rFonts w:asciiTheme="minorHAnsi" w:hAnsiTheme="minorHAnsi"/>
          <w:b/>
          <w:bCs/>
          <w:color w:val="000007"/>
        </w:rPr>
        <w:t>Counseling</w:t>
      </w:r>
      <w:r>
        <w:rPr>
          <w:rFonts w:asciiTheme="minorHAnsi" w:hAnsiTheme="minorHAnsi"/>
          <w:b/>
          <w:bCs/>
          <w:color w:val="000007"/>
        </w:rPr>
        <w:t xml:space="preserve"> Services PLLC</w:t>
      </w:r>
    </w:p>
    <w:p w:rsidR="00BD72F2" w:rsidRDefault="00D668F8" w:rsidP="00257519">
      <w:pPr>
        <w:pStyle w:val="Style"/>
        <w:tabs>
          <w:tab w:val="left" w:pos="9180"/>
        </w:tabs>
        <w:spacing w:line="288" w:lineRule="exact"/>
        <w:ind w:right="16"/>
        <w:jc w:val="center"/>
        <w:rPr>
          <w:rFonts w:asciiTheme="minorHAnsi" w:hAnsiTheme="minorHAnsi"/>
          <w:bCs/>
          <w:color w:val="000007"/>
        </w:rPr>
      </w:pPr>
      <w:r w:rsidRPr="00D668F8">
        <w:rPr>
          <w:rFonts w:asciiTheme="minorHAnsi" w:hAnsiTheme="minorHAnsi"/>
          <w:bCs/>
          <w:color w:val="000007"/>
        </w:rPr>
        <w:br/>
      </w:r>
      <w:r w:rsidR="00BD72F2" w:rsidRPr="00D668F8">
        <w:rPr>
          <w:rFonts w:asciiTheme="minorHAnsi" w:hAnsiTheme="minorHAnsi"/>
          <w:bCs/>
          <w:color w:val="000007"/>
        </w:rPr>
        <w:t>Minor Consen</w:t>
      </w:r>
      <w:r w:rsidR="00BD72F2" w:rsidRPr="00D668F8">
        <w:rPr>
          <w:rFonts w:asciiTheme="minorHAnsi" w:hAnsiTheme="minorHAnsi"/>
          <w:bCs/>
          <w:color w:val="010309"/>
        </w:rPr>
        <w:t>t F</w:t>
      </w:r>
      <w:r w:rsidR="00BD72F2" w:rsidRPr="00D668F8">
        <w:rPr>
          <w:rFonts w:asciiTheme="minorHAnsi" w:hAnsiTheme="minorHAnsi"/>
          <w:bCs/>
          <w:color w:val="000007"/>
        </w:rPr>
        <w:t>orm</w:t>
      </w:r>
    </w:p>
    <w:p w:rsidR="00B81E43" w:rsidRPr="00D668F8" w:rsidRDefault="00B81E43" w:rsidP="00257519">
      <w:pPr>
        <w:pStyle w:val="Style"/>
        <w:tabs>
          <w:tab w:val="left" w:pos="9180"/>
        </w:tabs>
        <w:spacing w:line="288" w:lineRule="exact"/>
        <w:ind w:right="16"/>
        <w:jc w:val="center"/>
        <w:rPr>
          <w:rFonts w:asciiTheme="minorHAnsi" w:hAnsiTheme="minorHAnsi"/>
          <w:bCs/>
          <w:color w:val="000007"/>
        </w:rPr>
      </w:pPr>
    </w:p>
    <w:p w:rsidR="00D668F8" w:rsidRPr="00D668F8" w:rsidRDefault="00D668F8" w:rsidP="00257519">
      <w:pPr>
        <w:pStyle w:val="Style"/>
        <w:spacing w:line="288" w:lineRule="exact"/>
        <w:ind w:left="3139" w:right="3033"/>
        <w:jc w:val="center"/>
        <w:rPr>
          <w:rFonts w:asciiTheme="minorHAnsi" w:hAnsiTheme="minorHAnsi"/>
          <w:b/>
          <w:bCs/>
          <w:color w:val="000007"/>
        </w:rPr>
      </w:pPr>
    </w:p>
    <w:p w:rsidR="00BD72F2" w:rsidRPr="00D668F8" w:rsidRDefault="00BD72F2" w:rsidP="000155D0">
      <w:pPr>
        <w:pStyle w:val="Style"/>
        <w:tabs>
          <w:tab w:val="left" w:leader="underscore" w:pos="5741"/>
        </w:tabs>
        <w:spacing w:line="360" w:lineRule="auto"/>
        <w:ind w:right="16"/>
        <w:rPr>
          <w:rFonts w:asciiTheme="minorHAnsi" w:hAnsiTheme="minorHAnsi"/>
          <w:color w:val="000007"/>
        </w:rPr>
      </w:pPr>
      <w:r w:rsidRPr="00D668F8">
        <w:rPr>
          <w:rFonts w:asciiTheme="minorHAnsi" w:hAnsiTheme="minorHAnsi"/>
          <w:color w:val="000007"/>
        </w:rPr>
        <w:t>I</w:t>
      </w:r>
      <w:r w:rsidR="00AD741B">
        <w:rPr>
          <w:rFonts w:asciiTheme="minorHAnsi" w:hAnsiTheme="minorHAnsi"/>
          <w:color w:val="18191C"/>
        </w:rPr>
        <w:t>, ___________________________ con</w:t>
      </w:r>
      <w:r w:rsidR="00D9788C">
        <w:rPr>
          <w:rFonts w:asciiTheme="minorHAnsi" w:hAnsiTheme="minorHAnsi"/>
          <w:color w:val="000007"/>
        </w:rPr>
        <w:t xml:space="preserve">sent that </w:t>
      </w:r>
      <w:r w:rsidR="00AD741B" w:rsidRPr="00AD741B">
        <w:rPr>
          <w:rFonts w:ascii="Calibri" w:hAnsi="Calibri"/>
          <w:color w:val="000007"/>
        </w:rPr>
        <w:t>Altus Counseling Services</w:t>
      </w:r>
      <w:r w:rsidR="00AD741B">
        <w:rPr>
          <w:rFonts w:ascii="Calibri" w:hAnsi="Calibri"/>
          <w:color w:val="000007"/>
        </w:rPr>
        <w:t xml:space="preserve"> PLLC</w:t>
      </w:r>
      <w:r w:rsidR="00AD741B" w:rsidRPr="00AD741B">
        <w:rPr>
          <w:rFonts w:ascii="Calibri" w:hAnsi="Calibri"/>
          <w:color w:val="000007"/>
        </w:rPr>
        <w:t xml:space="preserve"> </w:t>
      </w:r>
      <w:bookmarkStart w:id="0" w:name="_GoBack"/>
      <w:bookmarkEnd w:id="0"/>
      <w:r w:rsidR="00C527ED">
        <w:rPr>
          <w:rFonts w:ascii="Calibri" w:hAnsi="Calibri"/>
          <w:color w:val="000007"/>
        </w:rPr>
        <w:t>provides</w:t>
      </w:r>
      <w:r w:rsidR="000155D0">
        <w:rPr>
          <w:rFonts w:ascii="Calibri" w:hAnsi="Calibri"/>
          <w:color w:val="000007"/>
        </w:rPr>
        <w:t xml:space="preserve"> </w:t>
      </w:r>
      <w:r w:rsidR="00D668F8">
        <w:rPr>
          <w:rFonts w:asciiTheme="minorHAnsi" w:hAnsiTheme="minorHAnsi"/>
          <w:color w:val="000007"/>
        </w:rPr>
        <w:t>counsel</w:t>
      </w:r>
      <w:r w:rsidR="000155D0">
        <w:rPr>
          <w:rFonts w:asciiTheme="minorHAnsi" w:hAnsiTheme="minorHAnsi"/>
          <w:color w:val="000007"/>
        </w:rPr>
        <w:t>ing services to</w:t>
      </w:r>
      <w:r w:rsidR="00D668F8">
        <w:rPr>
          <w:rFonts w:asciiTheme="minorHAnsi" w:hAnsiTheme="minorHAnsi"/>
          <w:color w:val="000007"/>
        </w:rPr>
        <w:t xml:space="preserve"> my </w:t>
      </w:r>
      <w:r w:rsidR="00AD741B">
        <w:rPr>
          <w:rFonts w:asciiTheme="minorHAnsi" w:hAnsiTheme="minorHAnsi"/>
          <w:color w:val="000007"/>
        </w:rPr>
        <w:t>child</w:t>
      </w:r>
      <w:r w:rsidR="000155D0">
        <w:rPr>
          <w:rFonts w:asciiTheme="minorHAnsi" w:hAnsiTheme="minorHAnsi"/>
          <w:color w:val="000007"/>
        </w:rPr>
        <w:t xml:space="preserve"> ________</w:t>
      </w:r>
      <w:r w:rsidR="00D668F8">
        <w:rPr>
          <w:rFonts w:asciiTheme="minorHAnsi" w:hAnsiTheme="minorHAnsi"/>
          <w:color w:val="000007"/>
        </w:rPr>
        <w:t>__</w:t>
      </w:r>
      <w:r w:rsidR="00AD741B">
        <w:rPr>
          <w:rFonts w:asciiTheme="minorHAnsi" w:hAnsiTheme="minorHAnsi"/>
          <w:color w:val="000007"/>
        </w:rPr>
        <w:t>_____________</w:t>
      </w:r>
      <w:r w:rsidR="00D668F8" w:rsidRPr="00D668F8">
        <w:rPr>
          <w:rFonts w:asciiTheme="minorHAnsi" w:hAnsiTheme="minorHAnsi"/>
          <w:color w:val="000007"/>
        </w:rPr>
        <w:t>_________________</w:t>
      </w:r>
      <w:r w:rsidRPr="00D668F8">
        <w:rPr>
          <w:rFonts w:asciiTheme="minorHAnsi" w:hAnsiTheme="minorHAnsi"/>
          <w:color w:val="000007"/>
        </w:rPr>
        <w:t>_</w:t>
      </w:r>
    </w:p>
    <w:p w:rsidR="000155D0" w:rsidRDefault="000155D0" w:rsidP="000155D0">
      <w:pPr>
        <w:pStyle w:val="Style"/>
        <w:tabs>
          <w:tab w:val="left" w:pos="9180"/>
        </w:tabs>
        <w:spacing w:line="360" w:lineRule="auto"/>
        <w:ind w:right="16"/>
        <w:rPr>
          <w:rFonts w:asciiTheme="minorHAnsi" w:hAnsiTheme="minorHAnsi"/>
          <w:color w:val="000007"/>
        </w:rPr>
      </w:pPr>
    </w:p>
    <w:p w:rsidR="000155D0" w:rsidRDefault="000155D0" w:rsidP="000155D0">
      <w:pPr>
        <w:pStyle w:val="Style"/>
        <w:tabs>
          <w:tab w:val="left" w:pos="9180"/>
        </w:tabs>
        <w:spacing w:line="360" w:lineRule="auto"/>
        <w:ind w:right="16"/>
        <w:rPr>
          <w:rFonts w:asciiTheme="minorHAnsi" w:hAnsiTheme="minorHAnsi"/>
          <w:color w:val="000007"/>
        </w:rPr>
      </w:pPr>
    </w:p>
    <w:p w:rsidR="00BD72F2" w:rsidRPr="00D668F8" w:rsidRDefault="00AD741B" w:rsidP="000155D0">
      <w:pPr>
        <w:pStyle w:val="Style"/>
        <w:tabs>
          <w:tab w:val="left" w:pos="9180"/>
        </w:tabs>
        <w:spacing w:line="360" w:lineRule="auto"/>
        <w:ind w:right="16"/>
        <w:rPr>
          <w:rFonts w:asciiTheme="minorHAnsi" w:hAnsiTheme="minorHAnsi"/>
          <w:color w:val="000007"/>
        </w:rPr>
      </w:pPr>
      <w:r>
        <w:rPr>
          <w:rFonts w:asciiTheme="minorHAnsi" w:hAnsiTheme="minorHAnsi"/>
          <w:color w:val="000007"/>
        </w:rPr>
        <w:t xml:space="preserve">Legal </w:t>
      </w:r>
      <w:r w:rsidR="00BD72F2" w:rsidRPr="00D668F8">
        <w:rPr>
          <w:rFonts w:asciiTheme="minorHAnsi" w:hAnsiTheme="minorHAnsi"/>
          <w:color w:val="000007"/>
        </w:rPr>
        <w:t>Parent</w:t>
      </w:r>
      <w:r>
        <w:rPr>
          <w:rFonts w:asciiTheme="minorHAnsi" w:hAnsiTheme="minorHAnsi"/>
          <w:color w:val="000007"/>
        </w:rPr>
        <w:t>/</w:t>
      </w:r>
      <w:r w:rsidR="00D668F8" w:rsidRPr="00D668F8">
        <w:rPr>
          <w:rFonts w:asciiTheme="minorHAnsi" w:hAnsiTheme="minorHAnsi"/>
          <w:color w:val="000007"/>
        </w:rPr>
        <w:t xml:space="preserve">Guardian </w:t>
      </w:r>
      <w:r w:rsidR="00BD72F2" w:rsidRPr="00D668F8">
        <w:rPr>
          <w:rFonts w:asciiTheme="minorHAnsi" w:hAnsiTheme="minorHAnsi"/>
          <w:color w:val="000007"/>
        </w:rPr>
        <w:t>S</w:t>
      </w:r>
      <w:r w:rsidR="00BD72F2" w:rsidRPr="00D668F8">
        <w:rPr>
          <w:rFonts w:asciiTheme="minorHAnsi" w:hAnsiTheme="minorHAnsi"/>
          <w:color w:val="010309"/>
        </w:rPr>
        <w:t>i</w:t>
      </w:r>
      <w:r w:rsidR="00BD72F2" w:rsidRPr="00D668F8">
        <w:rPr>
          <w:rFonts w:asciiTheme="minorHAnsi" w:hAnsiTheme="minorHAnsi"/>
          <w:color w:val="000007"/>
        </w:rPr>
        <w:t>gnature</w:t>
      </w:r>
      <w:r w:rsidR="00D668F8" w:rsidRPr="00D668F8">
        <w:rPr>
          <w:rFonts w:asciiTheme="minorHAnsi" w:hAnsiTheme="minorHAnsi"/>
          <w:color w:val="18191C"/>
        </w:rPr>
        <w:t xml:space="preserve">: </w:t>
      </w:r>
      <w:r w:rsidR="000155D0">
        <w:rPr>
          <w:rFonts w:asciiTheme="minorHAnsi" w:hAnsiTheme="minorHAnsi"/>
          <w:color w:val="18191C"/>
        </w:rPr>
        <w:t>___</w:t>
      </w:r>
      <w:r w:rsidR="00D668F8" w:rsidRPr="00D668F8">
        <w:rPr>
          <w:rFonts w:asciiTheme="minorHAnsi" w:hAnsiTheme="minorHAnsi"/>
          <w:color w:val="18191C"/>
        </w:rPr>
        <w:t>_</w:t>
      </w:r>
      <w:r>
        <w:rPr>
          <w:rFonts w:asciiTheme="minorHAnsi" w:hAnsiTheme="minorHAnsi"/>
          <w:color w:val="18191C"/>
        </w:rPr>
        <w:t>__</w:t>
      </w:r>
      <w:r w:rsidR="00D668F8" w:rsidRPr="00D668F8">
        <w:rPr>
          <w:rFonts w:asciiTheme="minorHAnsi" w:hAnsiTheme="minorHAnsi"/>
          <w:color w:val="18191C"/>
        </w:rPr>
        <w:t>___</w:t>
      </w:r>
      <w:r w:rsidR="000155D0">
        <w:rPr>
          <w:rFonts w:asciiTheme="minorHAnsi" w:hAnsiTheme="minorHAnsi"/>
          <w:color w:val="18191C"/>
        </w:rPr>
        <w:t>____</w:t>
      </w:r>
      <w:r w:rsidR="00D668F8" w:rsidRPr="00D668F8">
        <w:rPr>
          <w:rFonts w:asciiTheme="minorHAnsi" w:hAnsiTheme="minorHAnsi"/>
          <w:color w:val="18191C"/>
        </w:rPr>
        <w:t>_________________________________</w:t>
      </w:r>
      <w:r w:rsidR="00BD72F2" w:rsidRPr="00D668F8">
        <w:rPr>
          <w:rFonts w:asciiTheme="minorHAnsi" w:hAnsiTheme="minorHAnsi"/>
          <w:color w:val="000007"/>
        </w:rPr>
        <w:t xml:space="preserve"> </w:t>
      </w:r>
    </w:p>
    <w:p w:rsidR="000155D0" w:rsidRDefault="000155D0" w:rsidP="000155D0">
      <w:pPr>
        <w:pStyle w:val="Style"/>
        <w:spacing w:line="360" w:lineRule="auto"/>
        <w:ind w:right="2481"/>
        <w:rPr>
          <w:rFonts w:asciiTheme="minorHAnsi" w:hAnsiTheme="minorHAnsi"/>
          <w:color w:val="000007"/>
        </w:rPr>
      </w:pPr>
    </w:p>
    <w:p w:rsidR="00BD72F2" w:rsidRPr="00D668F8" w:rsidRDefault="00BD72F2" w:rsidP="000155D0">
      <w:pPr>
        <w:pStyle w:val="Style"/>
        <w:spacing w:line="360" w:lineRule="auto"/>
        <w:ind w:right="2481"/>
        <w:rPr>
          <w:rFonts w:asciiTheme="minorHAnsi" w:hAnsiTheme="minorHAnsi"/>
          <w:color w:val="000007"/>
        </w:rPr>
      </w:pPr>
      <w:r w:rsidRPr="00D668F8">
        <w:rPr>
          <w:rFonts w:asciiTheme="minorHAnsi" w:hAnsiTheme="minorHAnsi"/>
          <w:color w:val="000007"/>
        </w:rPr>
        <w:t xml:space="preserve">Date: </w:t>
      </w:r>
      <w:r w:rsidR="00D668F8" w:rsidRPr="00D668F8">
        <w:rPr>
          <w:rFonts w:asciiTheme="minorHAnsi" w:hAnsiTheme="minorHAnsi"/>
          <w:color w:val="000007"/>
        </w:rPr>
        <w:t>_______________________</w:t>
      </w:r>
    </w:p>
    <w:p w:rsidR="000155D0" w:rsidRDefault="000155D0" w:rsidP="000155D0">
      <w:pPr>
        <w:pStyle w:val="Style"/>
        <w:spacing w:line="249" w:lineRule="exact"/>
        <w:ind w:left="259" w:right="153"/>
        <w:rPr>
          <w:b/>
          <w:bCs/>
          <w:color w:val="000007"/>
          <w:sz w:val="19"/>
          <w:szCs w:val="19"/>
        </w:rPr>
      </w:pPr>
    </w:p>
    <w:p w:rsidR="000155D0" w:rsidRDefault="000155D0" w:rsidP="000155D0">
      <w:pPr>
        <w:pStyle w:val="Style"/>
        <w:spacing w:line="249" w:lineRule="exact"/>
        <w:ind w:left="259" w:right="153"/>
        <w:rPr>
          <w:b/>
          <w:bCs/>
          <w:color w:val="000007"/>
          <w:sz w:val="19"/>
          <w:szCs w:val="19"/>
        </w:rPr>
      </w:pPr>
    </w:p>
    <w:p w:rsidR="000155D0" w:rsidRPr="000155D0" w:rsidRDefault="000155D0" w:rsidP="000155D0">
      <w:pPr>
        <w:pStyle w:val="Style"/>
        <w:spacing w:line="249" w:lineRule="exact"/>
        <w:ind w:right="153"/>
        <w:rPr>
          <w:rFonts w:ascii="Times New Roman" w:hAnsi="Times New Roman" w:cs="Times New Roman"/>
          <w:bCs/>
          <w:color w:val="000007"/>
          <w:w w:val="108"/>
          <w:sz w:val="21"/>
          <w:szCs w:val="21"/>
        </w:rPr>
      </w:pPr>
      <w:r>
        <w:rPr>
          <w:b/>
          <w:bCs/>
          <w:color w:val="000007"/>
          <w:sz w:val="19"/>
          <w:szCs w:val="19"/>
        </w:rPr>
        <w:t xml:space="preserve">Note: </w:t>
      </w:r>
      <w:r w:rsidRPr="000155D0">
        <w:rPr>
          <w:bCs/>
          <w:color w:val="000007"/>
          <w:sz w:val="19"/>
          <w:szCs w:val="19"/>
        </w:rPr>
        <w:t xml:space="preserve">Texas State Board of </w:t>
      </w:r>
      <w:r w:rsidRPr="000155D0">
        <w:rPr>
          <w:bCs/>
          <w:color w:val="010309"/>
          <w:sz w:val="19"/>
          <w:szCs w:val="19"/>
        </w:rPr>
        <w:t>E</w:t>
      </w:r>
      <w:r w:rsidRPr="000155D0">
        <w:rPr>
          <w:bCs/>
          <w:color w:val="000007"/>
          <w:sz w:val="19"/>
          <w:szCs w:val="19"/>
        </w:rPr>
        <w:t>xaminers of P</w:t>
      </w:r>
      <w:r w:rsidRPr="000155D0">
        <w:rPr>
          <w:bCs/>
          <w:color w:val="010309"/>
          <w:sz w:val="19"/>
          <w:szCs w:val="19"/>
        </w:rPr>
        <w:t>r</w:t>
      </w:r>
      <w:r w:rsidRPr="000155D0">
        <w:rPr>
          <w:bCs/>
          <w:color w:val="000007"/>
          <w:sz w:val="19"/>
          <w:szCs w:val="19"/>
        </w:rPr>
        <w:t>ofess</w:t>
      </w:r>
      <w:r w:rsidRPr="000155D0">
        <w:rPr>
          <w:bCs/>
          <w:color w:val="010309"/>
          <w:sz w:val="19"/>
          <w:szCs w:val="19"/>
        </w:rPr>
        <w:t>i</w:t>
      </w:r>
      <w:r w:rsidRPr="000155D0">
        <w:rPr>
          <w:bCs/>
          <w:color w:val="000007"/>
          <w:sz w:val="19"/>
          <w:szCs w:val="19"/>
        </w:rPr>
        <w:t>onal Counselors</w:t>
      </w:r>
      <w:r>
        <w:rPr>
          <w:bCs/>
          <w:color w:val="000007"/>
          <w:sz w:val="19"/>
          <w:szCs w:val="19"/>
        </w:rPr>
        <w:t>,</w:t>
      </w:r>
      <w:r w:rsidRPr="000155D0">
        <w:rPr>
          <w:bCs/>
          <w:color w:val="000007"/>
          <w:sz w:val="19"/>
          <w:szCs w:val="19"/>
        </w:rPr>
        <w:t xml:space="preserve"> Title </w:t>
      </w:r>
      <w:r w:rsidRPr="000155D0">
        <w:rPr>
          <w:rFonts w:ascii="Times New Roman" w:hAnsi="Times New Roman" w:cs="Times New Roman"/>
          <w:bCs/>
          <w:color w:val="000007"/>
          <w:w w:val="108"/>
          <w:sz w:val="21"/>
          <w:szCs w:val="21"/>
        </w:rPr>
        <w:t xml:space="preserve">22, </w:t>
      </w:r>
      <w:r w:rsidRPr="000155D0">
        <w:rPr>
          <w:bCs/>
          <w:color w:val="010309"/>
          <w:sz w:val="19"/>
          <w:szCs w:val="19"/>
        </w:rPr>
        <w:t>T</w:t>
      </w:r>
      <w:r w:rsidRPr="000155D0">
        <w:rPr>
          <w:bCs/>
          <w:color w:val="000007"/>
          <w:sz w:val="19"/>
          <w:szCs w:val="19"/>
        </w:rPr>
        <w:t>exas Adm</w:t>
      </w:r>
      <w:r w:rsidRPr="000155D0">
        <w:rPr>
          <w:bCs/>
          <w:color w:val="010309"/>
          <w:sz w:val="19"/>
          <w:szCs w:val="19"/>
        </w:rPr>
        <w:t>i</w:t>
      </w:r>
      <w:r w:rsidRPr="000155D0">
        <w:rPr>
          <w:bCs/>
          <w:color w:val="000007"/>
          <w:sz w:val="19"/>
          <w:szCs w:val="19"/>
        </w:rPr>
        <w:t>nistrative Code, C</w:t>
      </w:r>
      <w:r w:rsidRPr="000155D0">
        <w:rPr>
          <w:bCs/>
          <w:color w:val="010309"/>
          <w:sz w:val="19"/>
          <w:szCs w:val="19"/>
        </w:rPr>
        <w:t>h</w:t>
      </w:r>
      <w:r w:rsidRPr="000155D0">
        <w:rPr>
          <w:bCs/>
          <w:color w:val="000007"/>
          <w:sz w:val="19"/>
          <w:szCs w:val="19"/>
        </w:rPr>
        <w:t xml:space="preserve">apter </w:t>
      </w:r>
      <w:r w:rsidRPr="000155D0">
        <w:rPr>
          <w:rFonts w:ascii="Times New Roman" w:hAnsi="Times New Roman" w:cs="Times New Roman"/>
          <w:bCs/>
          <w:color w:val="000007"/>
          <w:w w:val="108"/>
          <w:sz w:val="21"/>
          <w:szCs w:val="21"/>
        </w:rPr>
        <w:t>681</w:t>
      </w:r>
      <w:r w:rsidRPr="000155D0">
        <w:rPr>
          <w:rFonts w:ascii="Times New Roman" w:hAnsi="Times New Roman" w:cs="Times New Roman"/>
          <w:bCs/>
          <w:color w:val="000000"/>
          <w:w w:val="108"/>
          <w:sz w:val="21"/>
          <w:szCs w:val="21"/>
        </w:rPr>
        <w:t>.</w:t>
      </w:r>
      <w:r w:rsidRPr="000155D0">
        <w:rPr>
          <w:rFonts w:ascii="Times New Roman" w:hAnsi="Times New Roman" w:cs="Times New Roman"/>
          <w:bCs/>
          <w:color w:val="000007"/>
          <w:w w:val="108"/>
          <w:sz w:val="21"/>
          <w:szCs w:val="21"/>
        </w:rPr>
        <w:t xml:space="preserve">41 </w:t>
      </w:r>
      <w:r w:rsidRPr="000155D0">
        <w:rPr>
          <w:bCs/>
          <w:color w:val="000007"/>
          <w:sz w:val="19"/>
          <w:szCs w:val="19"/>
        </w:rPr>
        <w:t>(</w:t>
      </w:r>
      <w:proofErr w:type="gramStart"/>
      <w:r w:rsidRPr="000155D0">
        <w:rPr>
          <w:bCs/>
          <w:color w:val="000007"/>
          <w:sz w:val="19"/>
          <w:szCs w:val="19"/>
        </w:rPr>
        <w:t>aa</w:t>
      </w:r>
      <w:proofErr w:type="gramEnd"/>
      <w:r w:rsidRPr="000155D0">
        <w:rPr>
          <w:bCs/>
          <w:color w:val="000007"/>
          <w:sz w:val="19"/>
          <w:szCs w:val="19"/>
        </w:rPr>
        <w:t xml:space="preserve">) effective June </w:t>
      </w:r>
      <w:r w:rsidRPr="000155D0">
        <w:rPr>
          <w:rFonts w:ascii="Times New Roman" w:hAnsi="Times New Roman" w:cs="Times New Roman"/>
          <w:bCs/>
          <w:color w:val="000007"/>
          <w:w w:val="108"/>
          <w:sz w:val="21"/>
          <w:szCs w:val="21"/>
        </w:rPr>
        <w:t>1, 2012</w:t>
      </w:r>
      <w:r>
        <w:rPr>
          <w:rFonts w:ascii="Times New Roman" w:hAnsi="Times New Roman" w:cs="Times New Roman"/>
          <w:bCs/>
          <w:color w:val="000007"/>
          <w:w w:val="108"/>
          <w:sz w:val="21"/>
          <w:szCs w:val="21"/>
        </w:rPr>
        <w:t xml:space="preserve"> requires:</w:t>
      </w:r>
    </w:p>
    <w:p w:rsidR="000155D0" w:rsidRPr="000155D0" w:rsidRDefault="000155D0" w:rsidP="000155D0">
      <w:pPr>
        <w:pStyle w:val="Style"/>
        <w:spacing w:line="235" w:lineRule="exact"/>
        <w:ind w:left="9" w:right="2481"/>
        <w:jc w:val="center"/>
        <w:rPr>
          <w:bCs/>
          <w:color w:val="000007"/>
          <w:sz w:val="19"/>
          <w:szCs w:val="19"/>
        </w:rPr>
      </w:pPr>
    </w:p>
    <w:p w:rsidR="000155D0" w:rsidRDefault="000155D0" w:rsidP="000155D0">
      <w:pPr>
        <w:pStyle w:val="Style"/>
        <w:spacing w:line="292" w:lineRule="exact"/>
        <w:ind w:left="14" w:right="-1"/>
        <w:rPr>
          <w:color w:val="2F2F33"/>
          <w:sz w:val="20"/>
          <w:szCs w:val="20"/>
        </w:rPr>
      </w:pPr>
      <w:r>
        <w:rPr>
          <w:color w:val="000007"/>
          <w:sz w:val="20"/>
          <w:szCs w:val="20"/>
        </w:rPr>
        <w:t>“Prior to the commencement of counseling serv</w:t>
      </w:r>
      <w:r>
        <w:rPr>
          <w:color w:val="010309"/>
          <w:sz w:val="20"/>
          <w:szCs w:val="20"/>
        </w:rPr>
        <w:t>i</w:t>
      </w:r>
      <w:r>
        <w:rPr>
          <w:color w:val="000007"/>
          <w:sz w:val="20"/>
          <w:szCs w:val="20"/>
        </w:rPr>
        <w:t xml:space="preserve">ces to a minor client who is named in a custody </w:t>
      </w:r>
      <w:r>
        <w:rPr>
          <w:color w:val="000007"/>
          <w:sz w:val="20"/>
          <w:szCs w:val="20"/>
        </w:rPr>
        <w:br/>
        <w:t>agreement or court orde</w:t>
      </w:r>
      <w:r>
        <w:rPr>
          <w:color w:val="010309"/>
          <w:sz w:val="20"/>
          <w:szCs w:val="20"/>
        </w:rPr>
        <w:t>r</w:t>
      </w:r>
      <w:r>
        <w:rPr>
          <w:color w:val="18191C"/>
          <w:sz w:val="20"/>
          <w:szCs w:val="20"/>
        </w:rPr>
        <w:t xml:space="preserve">, </w:t>
      </w:r>
      <w:r>
        <w:rPr>
          <w:color w:val="000007"/>
          <w:sz w:val="20"/>
          <w:szCs w:val="20"/>
        </w:rPr>
        <w:t>a licen</w:t>
      </w:r>
      <w:r>
        <w:rPr>
          <w:color w:val="010309"/>
          <w:sz w:val="20"/>
          <w:szCs w:val="20"/>
        </w:rPr>
        <w:t>s</w:t>
      </w:r>
      <w:r>
        <w:rPr>
          <w:color w:val="000007"/>
          <w:sz w:val="20"/>
          <w:szCs w:val="20"/>
        </w:rPr>
        <w:t xml:space="preserve">ee </w:t>
      </w:r>
      <w:r>
        <w:rPr>
          <w:color w:val="010309"/>
          <w:sz w:val="20"/>
          <w:szCs w:val="20"/>
        </w:rPr>
        <w:t>s</w:t>
      </w:r>
      <w:r>
        <w:rPr>
          <w:color w:val="000007"/>
          <w:sz w:val="20"/>
          <w:szCs w:val="20"/>
        </w:rPr>
        <w:t>hall obtain and rev</w:t>
      </w:r>
      <w:r>
        <w:rPr>
          <w:color w:val="010309"/>
          <w:sz w:val="20"/>
          <w:szCs w:val="20"/>
        </w:rPr>
        <w:t>i</w:t>
      </w:r>
      <w:r>
        <w:rPr>
          <w:color w:val="000007"/>
          <w:sz w:val="20"/>
          <w:szCs w:val="20"/>
        </w:rPr>
        <w:t xml:space="preserve">ew a current copy of the custody </w:t>
      </w:r>
      <w:r>
        <w:rPr>
          <w:color w:val="000007"/>
          <w:sz w:val="20"/>
          <w:szCs w:val="20"/>
        </w:rPr>
        <w:br/>
        <w:t>agreement or court order</w:t>
      </w:r>
      <w:r>
        <w:rPr>
          <w:color w:val="18191C"/>
          <w:sz w:val="20"/>
          <w:szCs w:val="20"/>
        </w:rPr>
        <w:t xml:space="preserve">, </w:t>
      </w:r>
      <w:r>
        <w:rPr>
          <w:color w:val="000007"/>
          <w:sz w:val="20"/>
          <w:szCs w:val="20"/>
        </w:rPr>
        <w:t>as well as any applicable divo</w:t>
      </w:r>
      <w:r>
        <w:rPr>
          <w:color w:val="010309"/>
          <w:sz w:val="20"/>
          <w:szCs w:val="20"/>
        </w:rPr>
        <w:t>r</w:t>
      </w:r>
      <w:r>
        <w:rPr>
          <w:color w:val="000007"/>
          <w:sz w:val="20"/>
          <w:szCs w:val="20"/>
        </w:rPr>
        <w:t>ce decree</w:t>
      </w:r>
      <w:r>
        <w:rPr>
          <w:color w:val="010309"/>
          <w:sz w:val="20"/>
          <w:szCs w:val="20"/>
        </w:rPr>
        <w:t xml:space="preserve">. </w:t>
      </w:r>
      <w:r>
        <w:rPr>
          <w:color w:val="000007"/>
          <w:sz w:val="20"/>
          <w:szCs w:val="20"/>
        </w:rPr>
        <w:t xml:space="preserve">A licensee shall maintain </w:t>
      </w:r>
      <w:r>
        <w:rPr>
          <w:color w:val="000007"/>
          <w:sz w:val="20"/>
          <w:szCs w:val="20"/>
        </w:rPr>
        <w:br/>
        <w:t xml:space="preserve">these documents </w:t>
      </w:r>
      <w:r>
        <w:rPr>
          <w:color w:val="010309"/>
          <w:sz w:val="20"/>
          <w:szCs w:val="20"/>
        </w:rPr>
        <w:t>i</w:t>
      </w:r>
      <w:r>
        <w:rPr>
          <w:color w:val="000007"/>
          <w:sz w:val="20"/>
          <w:szCs w:val="20"/>
        </w:rPr>
        <w:t>n the client</w:t>
      </w:r>
      <w:r>
        <w:rPr>
          <w:color w:val="18191C"/>
          <w:sz w:val="20"/>
          <w:szCs w:val="20"/>
        </w:rPr>
        <w:t>'</w:t>
      </w:r>
      <w:r>
        <w:rPr>
          <w:color w:val="010309"/>
          <w:sz w:val="20"/>
          <w:szCs w:val="20"/>
        </w:rPr>
        <w:t xml:space="preserve">s </w:t>
      </w:r>
      <w:r>
        <w:rPr>
          <w:color w:val="000007"/>
          <w:sz w:val="20"/>
          <w:szCs w:val="20"/>
        </w:rPr>
        <w:t>record</w:t>
      </w:r>
      <w:r>
        <w:rPr>
          <w:color w:val="2F2F33"/>
          <w:sz w:val="20"/>
          <w:szCs w:val="20"/>
        </w:rPr>
        <w:t xml:space="preserve">.” </w:t>
      </w:r>
    </w:p>
    <w:p w:rsidR="000155D0" w:rsidRDefault="000155D0" w:rsidP="000155D0">
      <w:pPr>
        <w:pStyle w:val="Style"/>
        <w:rPr>
          <w:sz w:val="20"/>
          <w:szCs w:val="20"/>
        </w:rPr>
      </w:pPr>
    </w:p>
    <w:p w:rsidR="00257519" w:rsidRDefault="00257519" w:rsidP="000155D0">
      <w:pPr>
        <w:spacing w:after="0" w:line="360" w:lineRule="auto"/>
        <w:rPr>
          <w:rFonts w:ascii="Calibri" w:hAnsi="Calibri" w:cs="Consolas"/>
          <w:noProof/>
          <w:szCs w:val="21"/>
        </w:rPr>
      </w:pPr>
    </w:p>
    <w:sectPr w:rsidR="00257519">
      <w:type w:val="continuous"/>
      <w:pgSz w:w="12241" w:h="15842"/>
      <w:pgMar w:top="744" w:right="1575" w:bottom="360" w:left="360" w:header="720" w:footer="720" w:gutter="0"/>
      <w:cols w:num="2" w:space="720" w:equalWidth="0">
        <w:col w:w="91" w:space="1017"/>
        <w:col w:w="91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55D0"/>
    <w:rsid w:val="000E44BF"/>
    <w:rsid w:val="001665A0"/>
    <w:rsid w:val="00257519"/>
    <w:rsid w:val="003A4D12"/>
    <w:rsid w:val="004F79BB"/>
    <w:rsid w:val="007C73D0"/>
    <w:rsid w:val="008F5657"/>
    <w:rsid w:val="00AD741B"/>
    <w:rsid w:val="00B81E43"/>
    <w:rsid w:val="00BD72F2"/>
    <w:rsid w:val="00C527ED"/>
    <w:rsid w:val="00C57FE9"/>
    <w:rsid w:val="00C61727"/>
    <w:rsid w:val="00C90F98"/>
    <w:rsid w:val="00D668F8"/>
    <w:rsid w:val="00D9788C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</cp:lastModifiedBy>
  <cp:revision>3</cp:revision>
  <cp:lastPrinted>2014-04-12T01:23:00Z</cp:lastPrinted>
  <dcterms:created xsi:type="dcterms:W3CDTF">2017-04-20T11:47:00Z</dcterms:created>
  <dcterms:modified xsi:type="dcterms:W3CDTF">2017-04-20T11:48:00Z</dcterms:modified>
</cp:coreProperties>
</file>